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方正小标宋简体" w:eastAsia="方正小标宋简体"/>
          <w:color w:val="FF0000"/>
          <w:spacing w:val="450"/>
          <w:w w:val="66"/>
          <w:sz w:val="68"/>
          <w:szCs w:val="6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4600575" cy="4911090"/>
                <wp:effectExtent l="4445" t="5080" r="5080" b="1778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91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仙居县总工会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仙居县发展和改革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  <w:lang w:eastAsia="zh-CN"/>
                              </w:rPr>
                              <w:t>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仙居县财政局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86"/>
                                <w:szCs w:val="84"/>
                              </w:rPr>
                              <w:t>仙居县人力资源和社会保障局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仙居县审计局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w w:val="57"/>
                                <w:sz w:val="86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57"/>
                                <w:sz w:val="86"/>
                                <w:szCs w:val="72"/>
                              </w:rPr>
                              <w:t>仙居县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57"/>
                                <w:sz w:val="86"/>
                                <w:szCs w:val="72"/>
                                <w:lang w:eastAsia="zh-CN"/>
                              </w:rPr>
                              <w:t>生态文明旅游管理委员会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30"/>
                                <w:w w:val="60"/>
                                <w:sz w:val="86"/>
                                <w:szCs w:val="84"/>
                              </w:rPr>
                              <w:t>仙居县人民政府经济合作办公室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23.4pt;height:386.7pt;width:362.25pt;z-index:1024;mso-width-relative:page;mso-height-relative:page;" fillcolor="#FFFFFF" filled="t" stroked="t" coordsize="21600,21600" o:gfxdata="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pETmNUAAAAHAQAA&#10;DwAAAAAAAAABACAAAAAiAAAAZHJzL2Rvd25yZXYueG1sUEsBAhQAFAAAAAgAh07iQNLDT1bjAQAA&#10;3AMAAA4AAAAAAAAAAQAgAAAAJA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仙居县总工会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仙居县发展和改革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  <w:lang w:eastAsia="zh-CN"/>
                        </w:rPr>
                        <w:t>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仙居县财政局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-2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66"/>
                          <w:sz w:val="86"/>
                          <w:szCs w:val="84"/>
                        </w:rPr>
                        <w:t>仙居县人力资源和社会保障局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仙居县审计局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w w:val="57"/>
                          <w:sz w:val="86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57"/>
                          <w:sz w:val="86"/>
                          <w:szCs w:val="72"/>
                        </w:rPr>
                        <w:t>仙居县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w w:val="57"/>
                          <w:sz w:val="86"/>
                          <w:szCs w:val="72"/>
                          <w:lang w:eastAsia="zh-CN"/>
                        </w:rPr>
                        <w:t>生态文明旅游管理委员会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30"/>
                          <w:w w:val="60"/>
                          <w:sz w:val="86"/>
                          <w:szCs w:val="84"/>
                        </w:rPr>
                        <w:t>仙居县人民政府经济合作办公室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185420</wp:posOffset>
                </wp:positionV>
                <wp:extent cx="1028700" cy="1325880"/>
                <wp:effectExtent l="4445" t="4445" r="14605" b="2222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100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100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60pt;margin-top:14.6pt;height:104.4pt;width:81pt;z-index:1024;mso-width-relative:page;mso-height-relative:page;" fillcolor="#FFFFFF" filled="t" stroked="t" coordsize="21600,21600" o:gfxdata="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L2YW1gAAAAoB&#10;AAAPAAAAAAAAAAEAIAAAACIAAABkcnMvZG93bnJldi54bWxQSwECFAAUAAAACACHTuJAO+Pe2eQB&#10;AADcAwAADgAAAAAAAAABACAAAAAl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color w:val="FF0000"/>
                          <w:spacing w:val="-20"/>
                          <w:w w:val="66"/>
                          <w:sz w:val="100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66"/>
                          <w:sz w:val="100"/>
                          <w:szCs w:val="84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仙总工〔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sz w:val="32"/>
          <w:szCs w:val="32"/>
        </w:rPr>
        <w:t xml:space="preserve">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5553075" cy="508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5.25pt;margin-top:6pt;height:0.4pt;width:437.25pt;z-index:1024;mso-width-relative:page;mso-height-relative:page;" filled="f" stroked="t" coordsize="21600,21600" o:gfxdata="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yzlj2AAAAAkBAAAPAAAA&#10;AAAAAAEAIAAAACIAAABkcnMvZG93bnJldi54bWxQSwECFAAUAAAACACHTuJA63l8S9wBAACbAwAA&#10;DgAAAAAAAAABACAAAAAnAQAAZHJzL2Uyb0RvYy54bWxQSwUGAAAAAAYABgBZAQAAd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</w:rPr>
        <w:t>转发《关于&lt;</w:t>
      </w:r>
      <w:r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  <w:lang w:eastAsia="zh-CN"/>
        </w:rPr>
        <w:t>调整和完善台州市职工疗休养政策</w:t>
      </w:r>
      <w:r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</w:rPr>
        <w:t>&gt;</w:t>
      </w:r>
      <w:r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  <w:lang w:eastAsia="zh-CN"/>
        </w:rPr>
        <w:t>的通知</w:t>
      </w:r>
      <w:r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宋体" w:eastAsia="方正小标宋简体" w:cs="方正小标宋简体"/>
          <w:spacing w:val="-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各乡镇、街道、县级机关各单位：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MingLiU" w:eastAsia="仿宋_GB2312" w:cs="方正仿宋简体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现将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台州市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总工会、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台州市发展和改革委员会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台州市财政局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台州市人力资源和社会保障局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台州市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审计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台州市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旅游局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、台州市人民政府经济合作办公室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《关于&lt;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调整和完善台州市职工疗休养政策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&gt;的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》（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台总工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〔201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号）转发给你们，请</w:t>
      </w:r>
      <w:r>
        <w:rPr>
          <w:rFonts w:hint="eastAsia" w:ascii="仿宋_GB2312" w:hAnsi="MingLiU" w:eastAsia="仿宋_GB2312" w:cs="方正仿宋简体"/>
          <w:color w:val="000000"/>
          <w:sz w:val="32"/>
          <w:szCs w:val="32"/>
        </w:rPr>
        <w:t>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MingLiU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MingLiU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仙居县总工会        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仙居县发展和改革局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仙居县财政局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仙居县人力资源和社会保障局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仙居县审计局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仙居县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生态文明旅游管理委员会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仙居县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人民政府经济合作办公室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6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6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方正小标宋简体" w:eastAsia="方正小标宋简体"/>
          <w:color w:val="FF0000"/>
          <w:spacing w:val="450"/>
          <w:w w:val="66"/>
          <w:sz w:val="68"/>
          <w:szCs w:val="6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4600575" cy="4953000"/>
                <wp:effectExtent l="4445" t="5080" r="5080" b="1397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台州市总工会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台州市发展和改革委员会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台州市财政局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86"/>
                                <w:szCs w:val="84"/>
                              </w:rPr>
                              <w:t>台州市人力资源和社会保障局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台州市审计局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  <w:t>台州市旅游局</w:t>
                            </w:r>
                          </w:p>
                          <w:p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6"/>
                                <w:sz w:val="86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30"/>
                                <w:w w:val="60"/>
                                <w:sz w:val="86"/>
                                <w:szCs w:val="84"/>
                              </w:rPr>
                              <w:t>台州市人民政府经济合作办公室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0pt;margin-top:23.4pt;height:390pt;width:362.25pt;z-index:251657216;mso-width-relative:page;mso-height-relative:page;" fillcolor="#FFFFFF" filled="t" stroked="t" coordsize="21600,21600" o:gfxdata="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dL5B9UAAAAH&#10;AQAADwAAAAAAAAABACAAAAAiAAAAZHJzL2Rvd25yZXYueG1sUEsBAhQAFAAAAAgAh07iQM5zrD7m&#10;AQAA3AMAAA4AAAAAAAAAAQAgAAAAJA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台州市总工会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台州市发展和改革委员会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台州市财政局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-2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66"/>
                          <w:sz w:val="86"/>
                          <w:szCs w:val="84"/>
                        </w:rPr>
                        <w:t>台州市人力资源和社会保障局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台州市审计局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  <w:t>台州市旅游局</w:t>
                      </w:r>
                    </w:p>
                    <w:p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6"/>
                          <w:sz w:val="86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30"/>
                          <w:w w:val="60"/>
                          <w:sz w:val="86"/>
                          <w:szCs w:val="84"/>
                        </w:rPr>
                        <w:t>台州市人民政府经济合作办公室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185420</wp:posOffset>
                </wp:positionV>
                <wp:extent cx="1028700" cy="1346835"/>
                <wp:effectExtent l="4445" t="4445" r="14605" b="2032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100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66"/>
                                <w:sz w:val="100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60pt;margin-top:14.6pt;height:106.05pt;width:81pt;z-index:251655168;mso-width-relative:page;mso-height-relative:page;" fillcolor="#FFFFFF" filled="t" stroked="t" coordsize="21600,21600" o:gfxdata="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wmsk1gAAAAoB&#10;AAAPAAAAAAAAAAEAIAAAACIAAABkcnMvZG93bnJldi54bWxQSwECFAAUAAAACACHTuJATsLeWOQB&#10;AADcAwAADgAAAAAAAAABACAAAAAl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color w:val="FF0000"/>
                          <w:spacing w:val="-20"/>
                          <w:w w:val="66"/>
                          <w:sz w:val="100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66"/>
                          <w:sz w:val="100"/>
                          <w:szCs w:val="84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台总工〔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5553075" cy="5080"/>
                <wp:effectExtent l="0" t="0" r="0" b="0"/>
                <wp:wrapNone/>
                <wp:docPr id="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5.25pt;margin-top:6pt;height:0.4pt;width:437.25pt;z-index:251656192;mso-width-relative:page;mso-height-relative:page;" filled="f" stroked="t" coordsize="21600,21600" o:gfxdata="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LLOWPYAAAACQEAAA8AAAAA&#10;AAAAAQAgAAAAIgAAAGRycy9kb3ducmV2LnhtbFBLAQIUABQAAAAIAIdO4kCCVvZm2wEAAJwDAAAO&#10;AAAAAAAAAAEAIAAAACcBAABkcnMvZTJvRG9jLnhtbFBLBQYAAAAABgAGAFkBAAB0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textAlignment w:val="auto"/>
        <w:outlineLvl w:val="9"/>
        <w:rPr>
          <w:rFonts w:ascii="方正小标宋简体" w:hAnsi="黑体" w:eastAsia="方正小标宋简体"/>
          <w:spacing w:val="-10"/>
          <w:sz w:val="44"/>
          <w:szCs w:val="44"/>
        </w:rPr>
      </w:pPr>
      <w:r>
        <w:rPr>
          <w:rFonts w:hint="eastAsia" w:ascii="方正小标宋简体" w:hAnsi="黑体" w:eastAsia="方正小标宋简体"/>
          <w:spacing w:val="-10"/>
          <w:sz w:val="44"/>
          <w:szCs w:val="44"/>
        </w:rPr>
        <w:t>关于调整和完善台州市职工疗休养政策的通知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各县（市、区）总工会、发改局、财政局、人力资源和社会保障局、审计局、旅游局（委）、经合办、台州经济开发区（绿心旅游度假区）总工会、市产业（系统）工会：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为促进职工疗休养活动规范开展，满足职工对美好生活的需求，提升职工疗休养的获得感，根据《浙江省关于调整和完善职工疗休养政策的通知》</w:t>
      </w:r>
      <w:r>
        <w:rPr>
          <w:rFonts w:hint="eastAsia" w:ascii="仿宋_GB2312" w:eastAsia="仿宋_GB2312"/>
          <w:sz w:val="32"/>
          <w:szCs w:val="32"/>
        </w:rPr>
        <w:t>（浙总工发〔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精神，结合我市实际，经市政府同意，现对我市职工疗休养政策作以下调整和完善：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一、职工疗休养有关规定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 w:val="0"/>
          <w:kern w:val="0"/>
          <w:sz w:val="32"/>
          <w:szCs w:val="32"/>
        </w:rPr>
        <w:t>1</w:t>
      </w:r>
      <w:r>
        <w:rPr>
          <w:rFonts w:hint="eastAsia" w:ascii="仿宋_GB2312" w:hAnsi="仿宋" w:eastAsia="楷体_GB2312" w:cs="仿宋_GB2312"/>
          <w:b/>
          <w:bCs w:val="0"/>
          <w:kern w:val="0"/>
          <w:sz w:val="32"/>
          <w:szCs w:val="32"/>
        </w:rPr>
        <w:t>、疗休养组织：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职工疗休养活动原则上需集体组织，统一安排，由各基层单位工会牵头负责，可委托政府采购确定的旅行社。为保障单位工作秩序和职工合法权益，确因工作需要，经单位主要领导审批同意后可选择自行疗休养。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 w:val="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" w:eastAsia="楷体_GB2312" w:cs="仿宋_GB2312"/>
          <w:b/>
          <w:bCs w:val="0"/>
          <w:kern w:val="0"/>
          <w:sz w:val="32"/>
          <w:szCs w:val="32"/>
        </w:rPr>
        <w:t>疗休养方式：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实行一年一次、两年一次、三年一次的疗休养方式，自行疗休养仅适用一年一次，两年、三年一次的方式不适用。各基层单位工会根据本单位疗休养经费、工作性质、生产任务等实际情况，确定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本单位职工疗休养方式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 w:val="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" w:eastAsia="楷体_GB2312" w:cs="仿宋_GB2312"/>
          <w:b/>
          <w:bCs w:val="0"/>
          <w:kern w:val="0"/>
          <w:sz w:val="32"/>
          <w:szCs w:val="32"/>
        </w:rPr>
        <w:t>疗休养时间：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疗休养时间不超过</w:t>
      </w:r>
      <w:r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天（含在途时间），跨省疗休养时间因交通原因可视情延长在途时间，但需经单位同意，且原则上不占用工作时间、不得补休；自行疗休养时间不超过</w:t>
      </w:r>
      <w:r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天（含在途时间），一次休完，不得分段进行。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 w:val="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" w:eastAsia="楷体_GB2312" w:cs="仿宋_GB2312"/>
          <w:b/>
          <w:bCs w:val="0"/>
          <w:kern w:val="0"/>
          <w:sz w:val="32"/>
          <w:szCs w:val="32"/>
        </w:rPr>
        <w:t>疗休养经费：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疗休养费用不高于</w:t>
      </w:r>
      <w:r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  <w:t>2000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元</w:t>
      </w:r>
      <w:r>
        <w:rPr>
          <w:rFonts w:ascii="仿宋_GB2312" w:hAnsi="仿宋" w:eastAsia="仿宋_GB2312" w:cs="仿宋_GB2312"/>
          <w:b w:val="0"/>
          <w:bCs/>
          <w:kern w:val="0"/>
          <w:sz w:val="32"/>
          <w:szCs w:val="32"/>
        </w:rPr>
        <w:t>/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人</w:t>
      </w:r>
      <w:r>
        <w:rPr>
          <w:rFonts w:hint="eastAsia" w:ascii="仿宋" w:hAnsi="仿宋" w:eastAsia="仿宋_GB2312" w:cs="仿宋_GB2312"/>
          <w:b w:val="0"/>
          <w:bCs/>
          <w:kern w:val="0"/>
          <w:sz w:val="32"/>
          <w:szCs w:val="32"/>
        </w:rPr>
        <w:t>·</w:t>
      </w:r>
      <w:r>
        <w:rPr>
          <w:rFonts w:hint="eastAsia" w:ascii="仿宋_GB2312" w:hAnsi="仿宋" w:eastAsia="仿宋_GB2312" w:cs="仿宋_GB2312"/>
          <w:b w:val="0"/>
          <w:bCs/>
          <w:kern w:val="0"/>
          <w:sz w:val="32"/>
          <w:szCs w:val="32"/>
        </w:rPr>
        <w:t>年，超出部分自负；二年、三年一次的个人疗休养经费可以累加，各单位年度疗休养经费总额不变。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 w:val="0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" w:eastAsia="楷体_GB2312" w:cs="仿宋_GB2312"/>
          <w:b/>
          <w:bCs w:val="0"/>
          <w:kern w:val="0"/>
          <w:sz w:val="32"/>
          <w:szCs w:val="32"/>
        </w:rPr>
        <w:t>疗休养对象：</w:t>
      </w: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）要优先考虑各级各类优秀、先进荣誉获得者和条件艰苦、强度大的一线职工、高技能人才等。（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各单位每年度组织跨省疗休养人数不超过本单位职工总数的</w:t>
      </w:r>
      <w:r>
        <w:rPr>
          <w:rFonts w:ascii="仿宋_GB2312" w:hAnsi="仿宋" w:eastAsia="仿宋_GB2312" w:cs="仿宋_GB2312"/>
          <w:kern w:val="0"/>
          <w:sz w:val="32"/>
          <w:szCs w:val="32"/>
        </w:rPr>
        <w:t>1/3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，跨省疗休养参加对象一般三年内不重复安排。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二、职工疗休养目的地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（一）跨省疗休养目的地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、沪苏皖闽赣</w:t>
      </w:r>
      <w:r>
        <w:rPr>
          <w:rFonts w:ascii="仿宋_GB2312" w:hAnsi="仿宋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个周边省（市）；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、对口支援（帮扶、合作）</w:t>
      </w:r>
      <w:r>
        <w:rPr>
          <w:rFonts w:ascii="仿宋_GB2312" w:hAnsi="仿宋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个省（市、自治区）（四川省、重庆市、吉林省、西藏自治区、新疆维吾尔自治区、青海省）。优先选择我市对口支援（帮扶、合作）区域（重庆市涪陵区；四川省阿坝州、乐山市、广元市、南充市；吉林省通化市；西藏自治区那曲地区；新疆维吾尔自治区阿克苏地区；青海省海西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（二）自行疗休养目的地为浙江省内。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三、职工疗休养工作管理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楷体_GB2312" w:cs="仿宋_GB2312"/>
          <w:b/>
          <w:bCs/>
          <w:kern w:val="0"/>
          <w:sz w:val="32"/>
          <w:szCs w:val="32"/>
        </w:rPr>
        <w:t>、职工疗休养线路实行政府采购：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为职工疗休养提供品质保障，实行职工疗休养线路政府采购制度。各部门、单位可根据政府采购目录进行相应的疗休养安排。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" w:eastAsia="楷体_GB2312" w:cs="仿宋_GB2312"/>
          <w:b/>
          <w:bCs/>
          <w:kern w:val="0"/>
          <w:sz w:val="32"/>
          <w:szCs w:val="32"/>
        </w:rPr>
        <w:t>、职工疗休养实行报备制度：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基层工会每季度第一周以网上或书面形式，需向本级总工会职工服务中心上报本季度本单位职工疗休养计划。按要求报送相关表格。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、加强职工疗休养的引导和管理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）要切实加强对职工疗休养工作的管理监督工作，定期或不定期检查疗休养活动台账资料，坚决防止和杜绝借职工疗休养之名公款旅游的情况发生。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）为促进职工交流，利于工作安排，鼓励基层工会加强横向联系，实行跨部门、单位之间联合组团疗休养，各级总工会职工服务中心积极帮助协调。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）根据《浙江省工伤保险条例》的规定，职工自行疗休养过程中出现意外的，不属于工伤范畴。选择个人自行疗休养的职工应当购买职工疗休养人身意外伤害保险。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四、本通知自下发之日起执行。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以前有关职工疗休养规定与本《通知》不符的，以本通知为准。各县（市、区）可结合本《通知》精神和本地实际，制定相应实施细则。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台州市总工会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台州市财政局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台州市审计局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台州市旅游局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0" w:firstLineChars="12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台州市人民政府经济合作办公室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2018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29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0" w:firstLine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648325" cy="0"/>
                <wp:effectExtent l="0" t="0" r="0" b="0"/>
                <wp:wrapNone/>
                <wp:docPr id="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5.05pt;height:0pt;width:444.75pt;z-index:251660288;mso-width-relative:page;mso-height-relative:page;" filled="f" stroked="t" coordsize="21600,21600" o:gfxdata="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rKe69MAAAAGAQAADwAAAAAAAAABACAAAAAiAAAAZHJzL2Rv&#10;d25yZXYueG1sUEsBAhQAFAAAAAgAh07iQN1C21r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抄送：浙江省总工会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0" w:firstLineChars="100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46355</wp:posOffset>
                </wp:positionV>
                <wp:extent cx="5648325" cy="0"/>
                <wp:effectExtent l="0" t="0" r="0" b="0"/>
                <wp:wrapNone/>
                <wp:docPr id="8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1.1pt;margin-top:3.65pt;height:0pt;width:444.75pt;z-index:251658240;mso-width-relative:page;mso-height-relative:page;" filled="f" stroked="t" coordsize="21600,21600" o:gfxdata="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eLDknTAAAABgEAAA8AAAAAAAAAAQAgAAAAIgAAAGRycy9k&#10;b3ducmV2LnhtbFBLAQIUABQAAAAIAIdO4kD0nSm8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431800</wp:posOffset>
                </wp:positionV>
                <wp:extent cx="5648325" cy="0"/>
                <wp:effectExtent l="0" t="0" r="0" b="0"/>
                <wp:wrapNone/>
                <wp:docPr id="9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1pt;margin-top:34pt;height:0pt;width:444.75pt;z-index:251659264;mso-width-relative:page;mso-height-relative:page;" filled="f" stroked="t" coordsize="21600,21600" o:gfxdata="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TK049YAAAAIAQAADwAAAAAAAAABACAAAAAiAAAAZHJz&#10;L2Rvd25yZXYueG1sUEsBAhQAFAAAAAgAh07iQI13C2/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>台州市总工会办公室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2018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29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11" w:wrap="around" w:vAnchor="text" w:hAnchor="margin" w:xAlign="center" w:y="5"/>
      <w:jc w:val="center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>—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6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E"/>
    <w:rsid w:val="00044BBE"/>
    <w:rsid w:val="000478E2"/>
    <w:rsid w:val="00064AD5"/>
    <w:rsid w:val="00065CAE"/>
    <w:rsid w:val="00091640"/>
    <w:rsid w:val="00096475"/>
    <w:rsid w:val="000A330F"/>
    <w:rsid w:val="000D3351"/>
    <w:rsid w:val="000E2590"/>
    <w:rsid w:val="00143AB1"/>
    <w:rsid w:val="00144FC1"/>
    <w:rsid w:val="00145A1E"/>
    <w:rsid w:val="00157762"/>
    <w:rsid w:val="001B2410"/>
    <w:rsid w:val="001B69E9"/>
    <w:rsid w:val="001C4E57"/>
    <w:rsid w:val="001E185E"/>
    <w:rsid w:val="00212AE2"/>
    <w:rsid w:val="00214AE1"/>
    <w:rsid w:val="00221DC6"/>
    <w:rsid w:val="002522F4"/>
    <w:rsid w:val="002738A3"/>
    <w:rsid w:val="00290E9E"/>
    <w:rsid w:val="002B7DB5"/>
    <w:rsid w:val="002D4D57"/>
    <w:rsid w:val="002E7393"/>
    <w:rsid w:val="00300C55"/>
    <w:rsid w:val="0034574C"/>
    <w:rsid w:val="003462F6"/>
    <w:rsid w:val="00392973"/>
    <w:rsid w:val="003A27E5"/>
    <w:rsid w:val="003A3F7D"/>
    <w:rsid w:val="003A526B"/>
    <w:rsid w:val="003D52B8"/>
    <w:rsid w:val="00413348"/>
    <w:rsid w:val="00436105"/>
    <w:rsid w:val="00457B88"/>
    <w:rsid w:val="0048591C"/>
    <w:rsid w:val="00492260"/>
    <w:rsid w:val="004B32AD"/>
    <w:rsid w:val="004E0082"/>
    <w:rsid w:val="004E2D11"/>
    <w:rsid w:val="00506675"/>
    <w:rsid w:val="00522B7E"/>
    <w:rsid w:val="00530614"/>
    <w:rsid w:val="00532F6E"/>
    <w:rsid w:val="00541477"/>
    <w:rsid w:val="005564D2"/>
    <w:rsid w:val="0057386B"/>
    <w:rsid w:val="00573EB5"/>
    <w:rsid w:val="0058262B"/>
    <w:rsid w:val="00597CB8"/>
    <w:rsid w:val="005D4B3E"/>
    <w:rsid w:val="005E05A2"/>
    <w:rsid w:val="005E7064"/>
    <w:rsid w:val="005F0CEF"/>
    <w:rsid w:val="006374B7"/>
    <w:rsid w:val="00645D1F"/>
    <w:rsid w:val="00667811"/>
    <w:rsid w:val="00695E57"/>
    <w:rsid w:val="00697459"/>
    <w:rsid w:val="006A00D1"/>
    <w:rsid w:val="006B2A8F"/>
    <w:rsid w:val="006D57E4"/>
    <w:rsid w:val="006E3045"/>
    <w:rsid w:val="006E6125"/>
    <w:rsid w:val="007100F9"/>
    <w:rsid w:val="007175C8"/>
    <w:rsid w:val="00722104"/>
    <w:rsid w:val="0075407A"/>
    <w:rsid w:val="007736E2"/>
    <w:rsid w:val="00785790"/>
    <w:rsid w:val="007872D1"/>
    <w:rsid w:val="0079101A"/>
    <w:rsid w:val="00796E70"/>
    <w:rsid w:val="007D1297"/>
    <w:rsid w:val="007D6183"/>
    <w:rsid w:val="00832A7B"/>
    <w:rsid w:val="00845CF7"/>
    <w:rsid w:val="00855E6C"/>
    <w:rsid w:val="00865D4E"/>
    <w:rsid w:val="00871653"/>
    <w:rsid w:val="008D34D1"/>
    <w:rsid w:val="008D6224"/>
    <w:rsid w:val="008E02B9"/>
    <w:rsid w:val="008F57F0"/>
    <w:rsid w:val="0090310E"/>
    <w:rsid w:val="00906411"/>
    <w:rsid w:val="00943DBB"/>
    <w:rsid w:val="00945037"/>
    <w:rsid w:val="00947764"/>
    <w:rsid w:val="00962C5E"/>
    <w:rsid w:val="009702E7"/>
    <w:rsid w:val="009A249A"/>
    <w:rsid w:val="009A3F86"/>
    <w:rsid w:val="009F7285"/>
    <w:rsid w:val="00A17751"/>
    <w:rsid w:val="00A3427C"/>
    <w:rsid w:val="00A53407"/>
    <w:rsid w:val="00A75727"/>
    <w:rsid w:val="00A91F7E"/>
    <w:rsid w:val="00AA7EB5"/>
    <w:rsid w:val="00AD6C79"/>
    <w:rsid w:val="00B02A76"/>
    <w:rsid w:val="00B02E48"/>
    <w:rsid w:val="00B14872"/>
    <w:rsid w:val="00B65E4F"/>
    <w:rsid w:val="00B75D25"/>
    <w:rsid w:val="00BC30DE"/>
    <w:rsid w:val="00C20ADA"/>
    <w:rsid w:val="00C37B71"/>
    <w:rsid w:val="00CA668C"/>
    <w:rsid w:val="00CE6F20"/>
    <w:rsid w:val="00D44446"/>
    <w:rsid w:val="00D509B4"/>
    <w:rsid w:val="00D74430"/>
    <w:rsid w:val="00D77C07"/>
    <w:rsid w:val="00D87625"/>
    <w:rsid w:val="00DB7CD9"/>
    <w:rsid w:val="00E0364A"/>
    <w:rsid w:val="00E20033"/>
    <w:rsid w:val="00E3754F"/>
    <w:rsid w:val="00E54643"/>
    <w:rsid w:val="00EA09AD"/>
    <w:rsid w:val="00EA238A"/>
    <w:rsid w:val="00EC56A1"/>
    <w:rsid w:val="00EF5A50"/>
    <w:rsid w:val="00F03B0A"/>
    <w:rsid w:val="00F239F8"/>
    <w:rsid w:val="00F46A2F"/>
    <w:rsid w:val="00F50791"/>
    <w:rsid w:val="00F74FAA"/>
    <w:rsid w:val="00F8770A"/>
    <w:rsid w:val="00F912DD"/>
    <w:rsid w:val="00F9390A"/>
    <w:rsid w:val="00F93D3E"/>
    <w:rsid w:val="00F959DC"/>
    <w:rsid w:val="00FB087C"/>
    <w:rsid w:val="00FC68BE"/>
    <w:rsid w:val="00FD42CA"/>
    <w:rsid w:val="00FF2ED2"/>
    <w:rsid w:val="102C1705"/>
    <w:rsid w:val="14695B09"/>
    <w:rsid w:val="179A3247"/>
    <w:rsid w:val="21B53421"/>
    <w:rsid w:val="44255B2C"/>
    <w:rsid w:val="4CFB2F8F"/>
    <w:rsid w:val="4F6D3D6D"/>
    <w:rsid w:val="59095D52"/>
    <w:rsid w:val="646D6A77"/>
    <w:rsid w:val="65322E16"/>
    <w:rsid w:val="69A03A74"/>
    <w:rsid w:val="6A795844"/>
    <w:rsid w:val="7D0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493</Words>
  <Characters>2811</Characters>
  <Lines>23</Lines>
  <Paragraphs>6</Paragraphs>
  <TotalTime>16</TotalTime>
  <ScaleCrop>false</ScaleCrop>
  <LinksUpToDate>false</LinksUpToDate>
  <CharactersWithSpaces>3298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2018-06-04T01:43:00Z</dcterms:created>
  <dc:creator>User</dc:creator>
  <cp:lastModifiedBy>Administrator</cp:lastModifiedBy>
  <cp:lastPrinted>2018-06-04T01:53:00Z</cp:lastPrinted>
  <dcterms:modified xsi:type="dcterms:W3CDTF">2018-08-13T06:56:16Z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