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sz w:val="32"/>
        </w:rPr>
      </w:pPr>
      <w:r>
        <w:rPr>
          <w:color w:val="000000"/>
          <w:sz w:val="20"/>
        </w:rPr>
        <mc:AlternateContent>
          <mc:Choice Requires="wps">
            <w:drawing>
              <wp:anchor distT="0" distB="0" distL="114300" distR="114300" simplePos="0" relativeHeight="251658240" behindDoc="0" locked="0" layoutInCell="1" allowOverlap="1">
                <wp:simplePos x="0" y="0"/>
                <wp:positionH relativeFrom="column">
                  <wp:posOffset>-197485</wp:posOffset>
                </wp:positionH>
                <wp:positionV relativeFrom="paragraph">
                  <wp:posOffset>313690</wp:posOffset>
                </wp:positionV>
                <wp:extent cx="5216525" cy="1153795"/>
                <wp:effectExtent l="4445" t="4445" r="17780" b="22860"/>
                <wp:wrapNone/>
                <wp:docPr id="3" name="文本框 3"/>
                <wp:cNvGraphicFramePr/>
                <a:graphic xmlns:a="http://schemas.openxmlformats.org/drawingml/2006/main">
                  <a:graphicData uri="http://schemas.microsoft.com/office/word/2010/wordprocessingShape">
                    <wps:wsp>
                      <wps:cNvSpPr txBox="1"/>
                      <wps:spPr>
                        <a:xfrm>
                          <a:off x="0" y="0"/>
                          <a:ext cx="5216525" cy="115379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widowControl/>
                              <w:shd w:val="clear" w:color="auto" w:fill="FFFFFF"/>
                              <w:snapToGrid w:val="0"/>
                              <w:jc w:val="center"/>
                              <w:rPr>
                                <w:rFonts w:hint="eastAsia"/>
                                <w:b/>
                                <w:bCs/>
                                <w:color w:val="FF0000"/>
                                <w:spacing w:val="-10"/>
                                <w:w w:val="80"/>
                                <w:sz w:val="67"/>
                              </w:rPr>
                            </w:pPr>
                            <w:r>
                              <w:rPr>
                                <w:rFonts w:hint="eastAsia"/>
                                <w:b/>
                                <w:bCs/>
                                <w:color w:val="FF0000"/>
                                <w:spacing w:val="6"/>
                                <w:w w:val="80"/>
                                <w:sz w:val="67"/>
                              </w:rPr>
                              <w:t>仙居县进一步整顿医疗秩序打</w:t>
                            </w:r>
                            <w:r>
                              <w:rPr>
                                <w:rFonts w:hint="eastAsia"/>
                                <w:b/>
                                <w:bCs/>
                                <w:color w:val="FF0000"/>
                                <w:spacing w:val="-10"/>
                                <w:w w:val="80"/>
                                <w:sz w:val="67"/>
                              </w:rPr>
                              <w:t>击</w:t>
                            </w:r>
                          </w:p>
                          <w:p>
                            <w:pPr>
                              <w:widowControl/>
                              <w:shd w:val="clear" w:color="auto" w:fill="FFFFFF"/>
                              <w:snapToGrid w:val="0"/>
                              <w:jc w:val="center"/>
                              <w:rPr>
                                <w:rFonts w:hint="eastAsia"/>
                                <w:b/>
                                <w:bCs/>
                                <w:color w:val="FF0000"/>
                                <w:spacing w:val="-10"/>
                                <w:w w:val="80"/>
                                <w:sz w:val="8"/>
                              </w:rPr>
                            </w:pPr>
                            <w:r>
                              <w:rPr>
                                <w:rFonts w:hint="eastAsia"/>
                                <w:b/>
                                <w:bCs/>
                                <w:color w:val="FF0000"/>
                                <w:spacing w:val="-10"/>
                                <w:w w:val="80"/>
                                <w:sz w:val="67"/>
                              </w:rPr>
                              <w:t>非法行医专项行动领导小组办公室</w:t>
                            </w:r>
                          </w:p>
                        </w:txbxContent>
                      </wps:txbx>
                      <wps:bodyPr lIns="0" tIns="0" rIns="0" bIns="0" upright="1"/>
                    </wps:wsp>
                  </a:graphicData>
                </a:graphic>
              </wp:anchor>
            </w:drawing>
          </mc:Choice>
          <mc:Fallback>
            <w:pict>
              <v:shape id="_x0000_s1026" o:spid="_x0000_s1026" o:spt="202" type="#_x0000_t202" style="position:absolute;left:0pt;margin-left:-15.55pt;margin-top:24.7pt;height:90.85pt;width:410.75pt;z-index:251658240;mso-width-relative:page;mso-height-relative:page;" fillcolor="#FFFFFF" filled="t" stroked="t" coordsize="21600,21600" o:gfxdata="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XENQ2QAAAAoBAAAPAAAAAAAAAAEAIAAAACIAAABkcnMvZG93bnJldi54&#10;bWxQSwECFAAUAAAACACHTuJA5MglOPkBAAANBAAADgAAAAAAAAABACAAAAAoAQAAZHJzL2Uyb0Rv&#10;Yy54bWxQSwUGAAAAAAYABgBZAQAAkwUAAAAA&#10;">
                <v:fill on="t" focussize="0,0"/>
                <v:stroke color="#FFFFFF" joinstyle="miter"/>
                <v:imagedata o:title=""/>
                <o:lock v:ext="edit" aspectratio="f"/>
                <v:textbox inset="0mm,0mm,0mm,0mm">
                  <w:txbxContent>
                    <w:p>
                      <w:pPr>
                        <w:widowControl/>
                        <w:shd w:val="clear" w:color="auto" w:fill="FFFFFF"/>
                        <w:snapToGrid w:val="0"/>
                        <w:jc w:val="center"/>
                        <w:rPr>
                          <w:rFonts w:hint="eastAsia"/>
                          <w:b/>
                          <w:bCs/>
                          <w:color w:val="FF0000"/>
                          <w:spacing w:val="-10"/>
                          <w:w w:val="80"/>
                          <w:sz w:val="67"/>
                        </w:rPr>
                      </w:pPr>
                      <w:r>
                        <w:rPr>
                          <w:rFonts w:hint="eastAsia"/>
                          <w:b/>
                          <w:bCs/>
                          <w:color w:val="FF0000"/>
                          <w:spacing w:val="6"/>
                          <w:w w:val="80"/>
                          <w:sz w:val="67"/>
                        </w:rPr>
                        <w:t>仙居县进一步整顿医疗秩序打</w:t>
                      </w:r>
                      <w:r>
                        <w:rPr>
                          <w:rFonts w:hint="eastAsia"/>
                          <w:b/>
                          <w:bCs/>
                          <w:color w:val="FF0000"/>
                          <w:spacing w:val="-10"/>
                          <w:w w:val="80"/>
                          <w:sz w:val="67"/>
                        </w:rPr>
                        <w:t>击</w:t>
                      </w:r>
                    </w:p>
                    <w:p>
                      <w:pPr>
                        <w:widowControl/>
                        <w:shd w:val="clear" w:color="auto" w:fill="FFFFFF"/>
                        <w:snapToGrid w:val="0"/>
                        <w:jc w:val="center"/>
                        <w:rPr>
                          <w:rFonts w:hint="eastAsia"/>
                          <w:b/>
                          <w:bCs/>
                          <w:color w:val="FF0000"/>
                          <w:spacing w:val="-10"/>
                          <w:w w:val="80"/>
                          <w:sz w:val="8"/>
                        </w:rPr>
                      </w:pPr>
                      <w:r>
                        <w:rPr>
                          <w:rFonts w:hint="eastAsia"/>
                          <w:b/>
                          <w:bCs/>
                          <w:color w:val="FF0000"/>
                          <w:spacing w:val="-10"/>
                          <w:w w:val="80"/>
                          <w:sz w:val="67"/>
                        </w:rPr>
                        <w:t>非法行医专项行动领导小组办公室</w:t>
                      </w:r>
                    </w:p>
                  </w:txbxContent>
                </v:textbox>
              </v:shape>
            </w:pict>
          </mc:Fallback>
        </mc:AlternateContent>
      </w:r>
      <w:r>
        <w:rPr>
          <w:color w:val="000000"/>
          <w:sz w:val="20"/>
        </w:rPr>
        <mc:AlternateContent>
          <mc:Choice Requires="wps">
            <w:drawing>
              <wp:anchor distT="0" distB="0" distL="114300" distR="114300" simplePos="0" relativeHeight="251660288" behindDoc="0" locked="0" layoutInCell="1" allowOverlap="1">
                <wp:simplePos x="0" y="0"/>
                <wp:positionH relativeFrom="column">
                  <wp:posOffset>4951730</wp:posOffset>
                </wp:positionH>
                <wp:positionV relativeFrom="paragraph">
                  <wp:posOffset>491490</wp:posOffset>
                </wp:positionV>
                <wp:extent cx="1225550" cy="953770"/>
                <wp:effectExtent l="4445" t="4445" r="8255" b="13335"/>
                <wp:wrapNone/>
                <wp:docPr id="2" name="文本框 2"/>
                <wp:cNvGraphicFramePr/>
                <a:graphic xmlns:a="http://schemas.openxmlformats.org/drawingml/2006/main">
                  <a:graphicData uri="http://schemas.microsoft.com/office/word/2010/wordprocessingShape">
                    <wps:wsp>
                      <wps:cNvSpPr txBox="1"/>
                      <wps:spPr>
                        <a:xfrm>
                          <a:off x="0" y="0"/>
                          <a:ext cx="1225550" cy="9537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napToGrid w:val="0"/>
                              <w:rPr>
                                <w:rFonts w:hint="eastAsia"/>
                                <w:w w:val="75"/>
                                <w:sz w:val="52"/>
                              </w:rPr>
                            </w:pPr>
                            <w:r>
                              <w:rPr>
                                <w:rFonts w:hint="eastAsia"/>
                                <w:b/>
                                <w:bCs/>
                                <w:color w:val="FF0000"/>
                                <w:w w:val="75"/>
                                <w:sz w:val="89"/>
                              </w:rPr>
                              <w:t>文件</w:t>
                            </w:r>
                          </w:p>
                        </w:txbxContent>
                      </wps:txbx>
                      <wps:bodyPr lIns="0" tIns="0" rIns="0" bIns="0" upright="1"/>
                    </wps:wsp>
                  </a:graphicData>
                </a:graphic>
              </wp:anchor>
            </w:drawing>
          </mc:Choice>
          <mc:Fallback>
            <w:pict>
              <v:shape id="_x0000_s1026" o:spid="_x0000_s1026" o:spt="202" type="#_x0000_t202" style="position:absolute;left:0pt;margin-left:389.9pt;margin-top:38.7pt;height:75.1pt;width:96.5pt;z-index:251660288;mso-width-relative:page;mso-height-relative:page;" fillcolor="#FFFFFF" filled="t" stroked="t" coordsize="21600,21600" o:gfxdata="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8bqHrYAAAACgEAAA8AAAAAAAAAAQAgAAAAIgAAAGRycy9kb3ducmV2Lnht&#10;bFBLAQIUABQAAAAIAIdO4kBa6Qzh+QEAAAwEAAAOAAAAAAAAAAEAIAAAACcBAABkcnMvZTJvRG9j&#10;LnhtbFBLBQYAAAAABgAGAFkBAACSBQAAAAA=&#10;">
                <v:fill on="t" focussize="0,0"/>
                <v:stroke color="#FFFFFF" joinstyle="miter"/>
                <v:imagedata o:title=""/>
                <o:lock v:ext="edit" aspectratio="f"/>
                <v:textbox inset="0mm,0mm,0mm,0mm">
                  <w:txbxContent>
                    <w:p>
                      <w:pPr>
                        <w:snapToGrid w:val="0"/>
                        <w:rPr>
                          <w:rFonts w:hint="eastAsia"/>
                          <w:w w:val="75"/>
                          <w:sz w:val="52"/>
                        </w:rPr>
                      </w:pPr>
                      <w:r>
                        <w:rPr>
                          <w:rFonts w:hint="eastAsia"/>
                          <w:b/>
                          <w:bCs/>
                          <w:color w:val="FF0000"/>
                          <w:w w:val="75"/>
                          <w:sz w:val="89"/>
                        </w:rPr>
                        <w:t>文件</w:t>
                      </w:r>
                    </w:p>
                  </w:txbxContent>
                </v:textbox>
              </v:shape>
            </w:pict>
          </mc:Fallback>
        </mc:AlternateContent>
      </w:r>
    </w:p>
    <w:p>
      <w:pPr>
        <w:jc w:val="center"/>
        <w:rPr>
          <w:rFonts w:hint="eastAsia"/>
          <w:color w:val="000000"/>
          <w:sz w:val="28"/>
        </w:rPr>
      </w:pPr>
    </w:p>
    <w:p>
      <w:pPr>
        <w:tabs>
          <w:tab w:val="left" w:pos="10080"/>
        </w:tabs>
        <w:spacing w:line="590" w:lineRule="exact"/>
        <w:jc w:val="center"/>
        <w:rPr>
          <w:rFonts w:hint="eastAsia"/>
          <w:color w:val="000000"/>
          <w:sz w:val="32"/>
          <w:szCs w:val="32"/>
        </w:rPr>
      </w:pPr>
    </w:p>
    <w:p>
      <w:pPr>
        <w:tabs>
          <w:tab w:val="left" w:pos="10080"/>
        </w:tabs>
        <w:spacing w:line="590" w:lineRule="exact"/>
        <w:jc w:val="center"/>
        <w:rPr>
          <w:rFonts w:hint="eastAsia"/>
          <w:color w:val="000000"/>
          <w:sz w:val="32"/>
          <w:szCs w:val="32"/>
        </w:rPr>
      </w:pPr>
    </w:p>
    <w:p>
      <w:pPr>
        <w:tabs>
          <w:tab w:val="left" w:pos="10080"/>
        </w:tabs>
        <w:spacing w:line="590" w:lineRule="exact"/>
        <w:jc w:val="center"/>
        <w:rPr>
          <w:rFonts w:hint="eastAsia"/>
          <w:color w:val="000000"/>
          <w:sz w:val="32"/>
          <w:szCs w:val="32"/>
        </w:rPr>
      </w:pPr>
    </w:p>
    <w:p>
      <w:pPr>
        <w:tabs>
          <w:tab w:val="left" w:pos="10080"/>
        </w:tabs>
        <w:spacing w:line="590" w:lineRule="exact"/>
        <w:jc w:val="center"/>
        <w:rPr>
          <w:rFonts w:hint="eastAsia"/>
          <w:color w:val="000000"/>
          <w:sz w:val="32"/>
          <w:szCs w:val="32"/>
        </w:rPr>
      </w:pPr>
      <w:r>
        <w:rPr>
          <w:rFonts w:hint="eastAsia"/>
          <w:color w:val="000000"/>
          <w:sz w:val="32"/>
          <w:szCs w:val="32"/>
        </w:rPr>
        <w:t>仙打非办〔20</w:t>
      </w:r>
      <w:r>
        <w:rPr>
          <w:rFonts w:hint="eastAsia"/>
          <w:color w:val="000000"/>
          <w:sz w:val="32"/>
          <w:szCs w:val="32"/>
          <w:lang w:val="en-US" w:eastAsia="zh-CN"/>
        </w:rPr>
        <w:t>20</w:t>
      </w:r>
      <w:r>
        <w:rPr>
          <w:rFonts w:hint="eastAsia"/>
          <w:color w:val="000000"/>
          <w:sz w:val="32"/>
          <w:szCs w:val="32"/>
        </w:rPr>
        <w:t>〕1号</w:t>
      </w:r>
    </w:p>
    <w:p>
      <w:pPr>
        <w:tabs>
          <w:tab w:val="left" w:pos="10080"/>
        </w:tabs>
        <w:spacing w:line="590" w:lineRule="exact"/>
        <w:rPr>
          <w:rFonts w:hint="eastAsia"/>
          <w:color w:val="000000"/>
          <w:sz w:val="10"/>
          <w:szCs w:val="32"/>
        </w:rPr>
      </w:pPr>
      <w:r>
        <w:rPr>
          <w:rFonts w:hint="eastAsia"/>
          <w:color w:val="000000"/>
          <w:sz w:val="10"/>
          <w:szCs w:val="32"/>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429260</wp:posOffset>
                </wp:positionV>
                <wp:extent cx="561022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0225"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33.8pt;height:0pt;width:441.75pt;z-index:251659264;mso-width-relative:page;mso-height-relative:page;" filled="f" stroked="t" coordsize="21600,21600" o:gfxdata="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HhPotYAAAAIAQAADwAAAAAA&#10;AAABACAAAAAiAAAAZHJzL2Rvd25yZXYueG1sUEsBAhQAFAAAAAgAh07iQClP//bcAQAAlgMAAA4A&#10;AAAAAAAAAQAgAAAAJQEAAGRycy9lMm9Eb2MueG1sUEsFBgAAAAAGAAYAWQEAAHMFAAAAAA==&#10;">
                <v:fill on="f" focussize="0,0"/>
                <v:stroke color="#FF0000" joinstyle="round"/>
                <v:imagedata o:title=""/>
                <o:lock v:ext="edit" aspectratio="f"/>
              </v:line>
            </w:pict>
          </mc:Fallback>
        </mc:AlternateContent>
      </w:r>
    </w:p>
    <w:p>
      <w:pPr>
        <w:jc w:val="center"/>
        <w:rPr>
          <w:rFonts w:hint="eastAsia"/>
          <w:color w:val="000000"/>
          <w:sz w:val="2"/>
        </w:rPr>
      </w:pPr>
    </w:p>
    <w:p>
      <w:pPr>
        <w:adjustRightInd w:val="0"/>
        <w:snapToGrid w:val="0"/>
        <w:spacing w:line="216" w:lineRule="auto"/>
        <w:jc w:val="center"/>
        <w:rPr>
          <w:rFonts w:hint="eastAsia" w:ascii="宋体" w:hAnsi="宋体" w:eastAsia="方正小标宋简体"/>
          <w:bCs/>
          <w:color w:val="000000"/>
          <w:spacing w:val="-4"/>
          <w:w w:val="96"/>
          <w:sz w:val="40"/>
          <w:szCs w:val="40"/>
        </w:rPr>
      </w:pPr>
    </w:p>
    <w:p>
      <w:pPr>
        <w:widowControl/>
        <w:snapToGrid w:val="0"/>
        <w:spacing w:line="520" w:lineRule="atLeast"/>
        <w:jc w:val="center"/>
        <w:rPr>
          <w:rFonts w:hint="eastAsia" w:ascii="方正小标宋简体" w:hAnsi="微软雅黑" w:eastAsia="方正小标宋简体" w:cs="微软雅黑"/>
          <w:sz w:val="44"/>
          <w:szCs w:val="44"/>
        </w:rPr>
      </w:pPr>
      <w:r>
        <w:rPr>
          <w:rFonts w:hint="eastAsia" w:ascii="方正小标宋简体" w:hAnsi="微软雅黑" w:eastAsia="方正小标宋简体" w:cs="微软雅黑"/>
          <w:color w:val="000000"/>
          <w:sz w:val="44"/>
          <w:szCs w:val="44"/>
        </w:rPr>
        <w:t>关于</w:t>
      </w:r>
      <w:r>
        <w:rPr>
          <w:rFonts w:hint="eastAsia" w:ascii="方正小标宋简体" w:hAnsi="微软雅黑" w:eastAsia="方正小标宋简体" w:cs="微软雅黑"/>
          <w:sz w:val="44"/>
          <w:szCs w:val="44"/>
        </w:rPr>
        <w:t>印发《仙居县20</w:t>
      </w:r>
      <w:r>
        <w:rPr>
          <w:rFonts w:hint="eastAsia" w:ascii="方正小标宋简体" w:hAnsi="微软雅黑" w:eastAsia="方正小标宋简体" w:cs="微软雅黑"/>
          <w:sz w:val="44"/>
          <w:szCs w:val="44"/>
          <w:lang w:val="en-US" w:eastAsia="zh-CN"/>
        </w:rPr>
        <w:t>20</w:t>
      </w:r>
      <w:r>
        <w:rPr>
          <w:rFonts w:hint="eastAsia" w:ascii="方正小标宋简体" w:hAnsi="微软雅黑" w:eastAsia="方正小标宋简体" w:cs="微软雅黑"/>
          <w:sz w:val="44"/>
          <w:szCs w:val="44"/>
        </w:rPr>
        <w:t>年整顿医疗秩序</w:t>
      </w:r>
    </w:p>
    <w:p>
      <w:pPr>
        <w:widowControl/>
        <w:snapToGrid w:val="0"/>
        <w:spacing w:line="520" w:lineRule="atLeast"/>
        <w:jc w:val="center"/>
        <w:rPr>
          <w:rFonts w:hint="eastAsia" w:ascii="方正小标宋简体" w:hAnsi="微软雅黑" w:eastAsia="方正小标宋简体" w:cs="微软雅黑"/>
          <w:color w:val="000000"/>
          <w:sz w:val="44"/>
          <w:szCs w:val="44"/>
        </w:rPr>
      </w:pPr>
      <w:r>
        <w:rPr>
          <w:rFonts w:hint="eastAsia" w:ascii="方正小标宋简体" w:hAnsi="微软雅黑" w:eastAsia="方正小标宋简体" w:cs="微软雅黑"/>
          <w:sz w:val="44"/>
          <w:szCs w:val="44"/>
        </w:rPr>
        <w:t>打击非法行医工作方案》的通知</w:t>
      </w:r>
    </w:p>
    <w:p>
      <w:pPr>
        <w:shd w:val="clear" w:color="auto" w:fill="FFFFFF"/>
        <w:snapToGrid w:val="0"/>
        <w:spacing w:line="324" w:lineRule="auto"/>
        <w:rPr>
          <w:rFonts w:hint="eastAsia"/>
          <w:color w:val="000000"/>
          <w:sz w:val="32"/>
          <w:szCs w:val="32"/>
        </w:rPr>
      </w:pPr>
    </w:p>
    <w:p>
      <w:pPr>
        <w:adjustRightInd w:val="0"/>
        <w:snapToGrid w:val="0"/>
        <w:spacing w:line="600" w:lineRule="exact"/>
        <w:jc w:val="left"/>
        <w:rPr>
          <w:rFonts w:hint="eastAsia" w:hAnsi="仿宋_GB2312" w:cs="仿宋_GB2312"/>
          <w:color w:val="000000"/>
          <w:sz w:val="32"/>
          <w:szCs w:val="32"/>
        </w:rPr>
      </w:pPr>
      <w:r>
        <w:rPr>
          <w:rFonts w:hint="eastAsia" w:hAnsi="仿宋_GB2312" w:cs="仿宋_GB2312"/>
          <w:color w:val="000000"/>
          <w:sz w:val="32"/>
          <w:szCs w:val="32"/>
        </w:rPr>
        <w:t>各乡镇人民政府，街道办事处，县打非领导小组成员各单位：</w:t>
      </w:r>
    </w:p>
    <w:p>
      <w:pPr>
        <w:adjustRightInd w:val="0"/>
        <w:snapToGrid w:val="0"/>
        <w:spacing w:line="600" w:lineRule="exact"/>
        <w:ind w:firstLine="640" w:firstLineChars="200"/>
        <w:jc w:val="left"/>
        <w:rPr>
          <w:rFonts w:hint="eastAsia" w:hAnsi="仿宋_GB2312" w:cs="仿宋_GB2312"/>
          <w:sz w:val="32"/>
          <w:szCs w:val="32"/>
        </w:rPr>
      </w:pPr>
      <w:r>
        <w:rPr>
          <w:rFonts w:hint="eastAsia" w:hAnsi="仿宋_GB2312" w:cs="仿宋_GB2312"/>
          <w:sz w:val="32"/>
          <w:szCs w:val="32"/>
        </w:rPr>
        <w:t>现将《仙居县</w:t>
      </w:r>
      <w:r>
        <w:rPr>
          <w:rFonts w:hint="eastAsia" w:hAnsi="仿宋_GB2312" w:cs="仿宋_GB2312"/>
          <w:sz w:val="32"/>
          <w:szCs w:val="32"/>
          <w:lang w:val="en-US" w:eastAsia="zh-CN"/>
        </w:rPr>
        <w:t>2020</w:t>
      </w:r>
      <w:r>
        <w:rPr>
          <w:rFonts w:hint="eastAsia" w:hAnsi="仿宋_GB2312" w:cs="仿宋_GB2312"/>
          <w:sz w:val="32"/>
          <w:szCs w:val="32"/>
        </w:rPr>
        <w:t>年整顿医疗秩序打击非法行医工作方案》印发给你们，请结合实际抓好落实。</w:t>
      </w:r>
    </w:p>
    <w:p>
      <w:pPr>
        <w:adjustRightInd w:val="0"/>
        <w:snapToGrid w:val="0"/>
        <w:spacing w:line="600" w:lineRule="exact"/>
        <w:ind w:firstLine="640" w:firstLineChars="200"/>
        <w:jc w:val="left"/>
        <w:rPr>
          <w:rFonts w:hint="eastAsia" w:hAnsi="仿宋_GB2312" w:cs="仿宋_GB2312"/>
          <w:sz w:val="32"/>
          <w:szCs w:val="32"/>
        </w:rPr>
      </w:pPr>
      <w:r>
        <w:rPr>
          <w:rFonts w:hint="eastAsia" w:hAnsi="仿宋_GB2312" w:cs="仿宋_GB2312"/>
          <w:sz w:val="32"/>
          <w:szCs w:val="32"/>
        </w:rPr>
        <w:t xml:space="preserve"> </w:t>
      </w:r>
    </w:p>
    <w:p>
      <w:pPr>
        <w:adjustRightInd w:val="0"/>
        <w:snapToGrid w:val="0"/>
        <w:spacing w:line="600" w:lineRule="exact"/>
        <w:ind w:firstLine="640" w:firstLineChars="200"/>
        <w:jc w:val="left"/>
        <w:rPr>
          <w:rFonts w:hint="eastAsia" w:hAnsi="仿宋_GB2312" w:cs="仿宋_GB2312"/>
          <w:color w:val="000000"/>
          <w:sz w:val="32"/>
          <w:szCs w:val="32"/>
        </w:rPr>
      </w:pPr>
    </w:p>
    <w:p>
      <w:pPr>
        <w:adjustRightInd w:val="0"/>
        <w:snapToGrid w:val="0"/>
        <w:spacing w:line="600" w:lineRule="exact"/>
        <w:jc w:val="right"/>
        <w:rPr>
          <w:rFonts w:hint="eastAsia" w:hAnsi="仿宋_GB2312" w:cs="仿宋_GB2312"/>
          <w:color w:val="000000"/>
          <w:sz w:val="32"/>
          <w:szCs w:val="32"/>
        </w:rPr>
      </w:pPr>
      <w:r>
        <w:rPr>
          <w:rFonts w:hint="eastAsia" w:hAnsi="仿宋_GB2312" w:cs="仿宋_GB2312"/>
          <w:color w:val="000000"/>
          <w:sz w:val="32"/>
          <w:szCs w:val="32"/>
        </w:rPr>
        <w:t>仙居县打击非法行医专项行动领导小组办公室</w:t>
      </w:r>
    </w:p>
    <w:p>
      <w:pPr>
        <w:wordWrap w:val="0"/>
        <w:adjustRightInd w:val="0"/>
        <w:snapToGrid w:val="0"/>
        <w:spacing w:line="600" w:lineRule="exact"/>
        <w:jc w:val="right"/>
        <w:rPr>
          <w:rFonts w:hint="eastAsia" w:hAnsi="仿宋_GB2312" w:cs="仿宋_GB2312"/>
          <w:color w:val="000000"/>
          <w:sz w:val="32"/>
          <w:szCs w:val="32"/>
        </w:rPr>
      </w:pPr>
      <w:r>
        <w:rPr>
          <w:rFonts w:hint="eastAsia" w:hAnsi="仿宋_GB2312" w:cs="仿宋_GB2312"/>
          <w:color w:val="000000"/>
          <w:sz w:val="32"/>
          <w:szCs w:val="32"/>
        </w:rPr>
        <w:t xml:space="preserve">（仙居县卫生健康局代章）       </w:t>
      </w:r>
    </w:p>
    <w:p>
      <w:pPr>
        <w:wordWrap w:val="0"/>
        <w:adjustRightInd w:val="0"/>
        <w:snapToGrid w:val="0"/>
        <w:spacing w:line="600" w:lineRule="exact"/>
        <w:ind w:firstLine="640" w:firstLineChars="200"/>
        <w:jc w:val="right"/>
        <w:rPr>
          <w:rFonts w:hint="eastAsia" w:hAnsi="仿宋_GB2312" w:cs="仿宋_GB2312"/>
          <w:color w:val="000000"/>
          <w:sz w:val="32"/>
          <w:szCs w:val="32"/>
        </w:rPr>
      </w:pPr>
      <w:r>
        <w:rPr>
          <w:rFonts w:hint="eastAsia" w:hAnsi="仿宋_GB2312" w:cs="仿宋_GB2312"/>
          <w:color w:val="000000"/>
          <w:sz w:val="32"/>
          <w:szCs w:val="32"/>
        </w:rPr>
        <w:t>20</w:t>
      </w:r>
      <w:r>
        <w:rPr>
          <w:rFonts w:hint="eastAsia" w:hAnsi="仿宋_GB2312" w:cs="仿宋_GB2312"/>
          <w:color w:val="000000"/>
          <w:sz w:val="32"/>
          <w:szCs w:val="32"/>
          <w:lang w:val="en-US" w:eastAsia="zh-CN"/>
        </w:rPr>
        <w:t>20</w:t>
      </w:r>
      <w:r>
        <w:rPr>
          <w:rFonts w:hint="eastAsia" w:hAnsi="仿宋_GB2312" w:cs="仿宋_GB2312"/>
          <w:color w:val="000000"/>
          <w:sz w:val="32"/>
          <w:szCs w:val="32"/>
        </w:rPr>
        <w:t>年</w:t>
      </w:r>
      <w:r>
        <w:rPr>
          <w:rFonts w:hint="eastAsia" w:hAnsi="仿宋_GB2312" w:cs="仿宋_GB2312"/>
          <w:color w:val="000000"/>
          <w:sz w:val="32"/>
          <w:szCs w:val="32"/>
          <w:lang w:val="en-US" w:eastAsia="zh-CN"/>
        </w:rPr>
        <w:t>6</w:t>
      </w:r>
      <w:r>
        <w:rPr>
          <w:rFonts w:hint="eastAsia" w:hAnsi="仿宋_GB2312" w:cs="仿宋_GB2312"/>
          <w:color w:val="000000"/>
          <w:sz w:val="32"/>
          <w:szCs w:val="32"/>
        </w:rPr>
        <w:t xml:space="preserve">月10日           </w:t>
      </w:r>
    </w:p>
    <w:p>
      <w:pPr>
        <w:adjustRightInd w:val="0"/>
        <w:snapToGrid w:val="0"/>
        <w:jc w:val="center"/>
        <w:rPr>
          <w:rFonts w:hint="eastAsia" w:ascii="黑体" w:hAnsi="方正小标宋简体" w:eastAsia="黑体"/>
          <w:sz w:val="44"/>
          <w:szCs w:val="44"/>
        </w:rPr>
      </w:pPr>
      <w:r>
        <w:rPr>
          <w:color w:val="000000"/>
        </w:rPr>
        <w:br w:type="page"/>
      </w:r>
      <w:r>
        <w:rPr>
          <w:rFonts w:hint="eastAsia" w:ascii="黑体" w:hAnsi="方正小标宋简体" w:eastAsia="黑体"/>
          <w:sz w:val="44"/>
          <w:szCs w:val="44"/>
        </w:rPr>
        <w:t>仙居县20</w:t>
      </w:r>
      <w:r>
        <w:rPr>
          <w:rFonts w:hint="eastAsia" w:ascii="黑体" w:hAnsi="方正小标宋简体" w:eastAsia="黑体"/>
          <w:sz w:val="44"/>
          <w:szCs w:val="44"/>
          <w:lang w:val="en-US" w:eastAsia="zh-CN"/>
        </w:rPr>
        <w:t>20</w:t>
      </w:r>
      <w:r>
        <w:rPr>
          <w:rFonts w:hint="eastAsia" w:ascii="黑体" w:hAnsi="方正小标宋简体" w:eastAsia="黑体"/>
          <w:sz w:val="44"/>
          <w:szCs w:val="44"/>
        </w:rPr>
        <w:t>年整顿</w:t>
      </w:r>
    </w:p>
    <w:p>
      <w:pPr>
        <w:adjustRightInd w:val="0"/>
        <w:snapToGrid w:val="0"/>
        <w:jc w:val="center"/>
        <w:rPr>
          <w:rFonts w:hint="eastAsia" w:ascii="黑体" w:hAnsi="宋体" w:eastAsia="黑体"/>
          <w:sz w:val="44"/>
          <w:szCs w:val="44"/>
        </w:rPr>
      </w:pPr>
      <w:r>
        <w:rPr>
          <w:rFonts w:hint="eastAsia" w:ascii="黑体" w:hAnsi="方正小标宋简体" w:eastAsia="黑体"/>
          <w:sz w:val="44"/>
          <w:szCs w:val="44"/>
        </w:rPr>
        <w:t>医疗秩序打击非法行医工作方案</w:t>
      </w:r>
    </w:p>
    <w:p>
      <w:pPr>
        <w:snapToGrid w:val="0"/>
        <w:spacing w:line="324" w:lineRule="auto"/>
        <w:ind w:firstLine="624" w:firstLineChars="200"/>
        <w:rPr>
          <w:rFonts w:hint="eastAsia"/>
          <w:color w:val="000000"/>
          <w:spacing w:val="-4"/>
          <w:sz w:val="32"/>
          <w:szCs w:val="32"/>
        </w:rPr>
      </w:pPr>
    </w:p>
    <w:p>
      <w:pPr>
        <w:snapToGrid w:val="0"/>
        <w:spacing w:line="324" w:lineRule="auto"/>
        <w:ind w:firstLine="624" w:firstLineChars="200"/>
        <w:rPr>
          <w:rFonts w:hint="eastAsia"/>
          <w:color w:val="000000"/>
          <w:spacing w:val="-4"/>
          <w:sz w:val="32"/>
          <w:szCs w:val="32"/>
        </w:rPr>
      </w:pPr>
      <w:r>
        <w:rPr>
          <w:rFonts w:hint="eastAsia"/>
          <w:color w:val="000000"/>
          <w:spacing w:val="-4"/>
          <w:sz w:val="32"/>
          <w:szCs w:val="32"/>
          <w:lang w:val="zh-TW"/>
        </w:rPr>
        <w:t>为</w:t>
      </w:r>
      <w:r>
        <w:rPr>
          <w:rFonts w:hint="eastAsia"/>
          <w:color w:val="000000"/>
          <w:spacing w:val="-4"/>
          <w:sz w:val="32"/>
          <w:szCs w:val="32"/>
        </w:rPr>
        <w:t>高水平推进我县平安仙居和健康仙居建设</w:t>
      </w:r>
      <w:r>
        <w:rPr>
          <w:rFonts w:hint="eastAsia"/>
          <w:color w:val="000000"/>
          <w:spacing w:val="-4"/>
          <w:sz w:val="32"/>
          <w:szCs w:val="32"/>
          <w:lang w:val="zh-TW"/>
        </w:rPr>
        <w:t>，根据《</w:t>
      </w:r>
      <w:r>
        <w:rPr>
          <w:rFonts w:hint="eastAsia"/>
          <w:color w:val="000000"/>
          <w:spacing w:val="-4"/>
          <w:sz w:val="32"/>
          <w:szCs w:val="32"/>
        </w:rPr>
        <w:t>平安考核标准》、《健康浙江考核评分标准》和</w:t>
      </w:r>
      <w:r>
        <w:rPr>
          <w:rFonts w:hint="eastAsia"/>
          <w:color w:val="000000"/>
          <w:spacing w:val="-4"/>
          <w:sz w:val="32"/>
          <w:szCs w:val="32"/>
          <w:lang w:val="zh-TW"/>
        </w:rPr>
        <w:t>县府办《关于进一步整顿医疗秩序打击非法行医专项行动的通知》（</w:t>
      </w:r>
      <w:r>
        <w:rPr>
          <w:rFonts w:hint="eastAsia"/>
          <w:color w:val="000000"/>
          <w:spacing w:val="-4"/>
          <w:sz w:val="32"/>
          <w:szCs w:val="32"/>
        </w:rPr>
        <w:t>仙政办发〔2014〕105号）文件的要求。经研究，制定本方案。</w:t>
      </w:r>
    </w:p>
    <w:p>
      <w:pPr>
        <w:snapToGrid w:val="0"/>
        <w:spacing w:line="324" w:lineRule="auto"/>
        <w:ind w:firstLine="627" w:firstLineChars="200"/>
        <w:rPr>
          <w:rFonts w:hint="eastAsia" w:ascii="黑体" w:eastAsia="黑体"/>
          <w:b/>
          <w:color w:val="000000"/>
          <w:spacing w:val="-4"/>
          <w:sz w:val="32"/>
          <w:szCs w:val="32"/>
        </w:rPr>
      </w:pPr>
      <w:r>
        <w:rPr>
          <w:rFonts w:hint="eastAsia" w:ascii="黑体" w:eastAsia="黑体"/>
          <w:b/>
          <w:color w:val="000000"/>
          <w:spacing w:val="-4"/>
          <w:sz w:val="32"/>
          <w:szCs w:val="32"/>
        </w:rPr>
        <w:t>一、工作目标</w:t>
      </w:r>
    </w:p>
    <w:p>
      <w:pPr>
        <w:snapToGrid w:val="0"/>
        <w:spacing w:line="324" w:lineRule="auto"/>
        <w:ind w:right="-69" w:rightChars="-23" w:firstLine="624" w:firstLineChars="200"/>
        <w:rPr>
          <w:rFonts w:hint="eastAsia"/>
          <w:color w:val="000000"/>
          <w:spacing w:val="-4"/>
          <w:sz w:val="32"/>
          <w:szCs w:val="32"/>
        </w:rPr>
      </w:pPr>
      <w:r>
        <w:rPr>
          <w:rFonts w:hint="eastAsia"/>
          <w:spacing w:val="-4"/>
          <w:sz w:val="32"/>
          <w:szCs w:val="32"/>
        </w:rPr>
        <w:t>围绕社会关注热点</w:t>
      </w:r>
      <w:r>
        <w:rPr>
          <w:rFonts w:hint="eastAsia"/>
          <w:spacing w:val="-40"/>
          <w:sz w:val="32"/>
          <w:szCs w:val="32"/>
        </w:rPr>
        <w:t>，</w:t>
      </w:r>
      <w:r>
        <w:rPr>
          <w:rFonts w:hint="eastAsia"/>
          <w:color w:val="000000"/>
          <w:spacing w:val="-4"/>
          <w:sz w:val="32"/>
          <w:szCs w:val="32"/>
        </w:rPr>
        <w:t>以问题为导向，通过严厉打击无证行医、非法行医行为，集中查处医疗机构使用非卫生技术人员从事诊疗活动、超范围行医等行为，巩固近年来医疗机构依法执业专项监督检查成果，进一步整顿和规范医疗秩序，提高人民群众对医疗服务的满意度，保障人民群众就医安全，维护社会稳定和谐，切实提升医疗卫生行业诚信水平。</w:t>
      </w:r>
    </w:p>
    <w:p>
      <w:pPr>
        <w:snapToGrid w:val="0"/>
        <w:spacing w:line="324" w:lineRule="auto"/>
        <w:ind w:firstLine="627" w:firstLineChars="200"/>
        <w:rPr>
          <w:rFonts w:hint="eastAsia" w:ascii="黑体" w:eastAsia="黑体"/>
          <w:b/>
          <w:color w:val="000000"/>
          <w:spacing w:val="-4"/>
          <w:sz w:val="32"/>
          <w:szCs w:val="32"/>
        </w:rPr>
      </w:pPr>
      <w:r>
        <w:rPr>
          <w:rFonts w:hint="eastAsia" w:ascii="黑体" w:eastAsia="黑体"/>
          <w:b/>
          <w:color w:val="000000"/>
          <w:spacing w:val="-4"/>
          <w:sz w:val="32"/>
          <w:szCs w:val="32"/>
        </w:rPr>
        <w:t>二、工作内容</w:t>
      </w:r>
    </w:p>
    <w:p>
      <w:pPr>
        <w:snapToGrid w:val="0"/>
        <w:spacing w:line="324" w:lineRule="auto"/>
        <w:ind w:firstLine="548" w:firstLineChars="175"/>
        <w:rPr>
          <w:rFonts w:hint="eastAsia" w:ascii="楷体_GB2312" w:eastAsia="楷体_GB2312"/>
          <w:color w:val="000000"/>
          <w:spacing w:val="-4"/>
          <w:sz w:val="32"/>
          <w:szCs w:val="32"/>
        </w:rPr>
      </w:pPr>
      <w:r>
        <w:rPr>
          <w:rFonts w:ascii="楷体_GB2312" w:eastAsia="楷体_GB2312"/>
          <w:b/>
          <w:spacing w:val="-4"/>
          <w:sz w:val="32"/>
          <w:szCs w:val="32"/>
        </w:rPr>
        <w:t>（一）严厉打击无证行医行为。</w:t>
      </w:r>
      <w:r>
        <w:rPr>
          <w:rFonts w:hint="eastAsia" w:ascii="楷体_GB2312" w:eastAsia="楷体_GB2312"/>
          <w:color w:val="000000"/>
          <w:spacing w:val="-4"/>
          <w:sz w:val="32"/>
          <w:szCs w:val="32"/>
        </w:rPr>
        <w:t>（各乡镇人民政府、街道办事处牵头，县卫健局、县公安局、县市场监管局、县行政执法局等配合）</w:t>
      </w:r>
    </w:p>
    <w:p>
      <w:pPr>
        <w:pStyle w:val="4"/>
        <w:adjustRightInd w:val="0"/>
        <w:snapToGrid w:val="0"/>
        <w:spacing w:line="324" w:lineRule="auto"/>
        <w:ind w:firstLine="624" w:firstLineChars="200"/>
        <w:jc w:val="both"/>
        <w:rPr>
          <w:rFonts w:ascii="微软雅黑" w:hAnsi="微软雅黑" w:eastAsia="微软雅黑" w:cs="微软雅黑"/>
          <w:color w:val="333333"/>
        </w:rPr>
      </w:pPr>
      <w:r>
        <w:rPr>
          <w:rFonts w:hint="eastAsia" w:ascii="仿宋_GB2312" w:eastAsia="仿宋_GB2312"/>
          <w:spacing w:val="-4"/>
          <w:sz w:val="32"/>
          <w:szCs w:val="32"/>
        </w:rPr>
        <w:t>结合健康仙居和</w:t>
      </w:r>
      <w:r>
        <w:rPr>
          <w:rFonts w:hint="eastAsia" w:ascii="仿宋_GB2312" w:eastAsia="仿宋_GB2312"/>
          <w:spacing w:val="-4"/>
          <w:sz w:val="32"/>
          <w:szCs w:val="32"/>
          <w:lang w:val="en-US" w:eastAsia="zh-CN"/>
        </w:rPr>
        <w:t>平安考核标准</w:t>
      </w:r>
      <w:r>
        <w:rPr>
          <w:rFonts w:hint="eastAsia" w:ascii="仿宋_GB2312" w:eastAsia="仿宋_GB2312"/>
          <w:spacing w:val="-4"/>
          <w:sz w:val="32"/>
          <w:szCs w:val="32"/>
        </w:rPr>
        <w:t>要求，按照《</w:t>
      </w:r>
      <w:r>
        <w:rPr>
          <w:rFonts w:ascii="仿宋_GB2312" w:eastAsia="仿宋_GB2312"/>
          <w:spacing w:val="-4"/>
          <w:sz w:val="32"/>
          <w:szCs w:val="32"/>
        </w:rPr>
        <w:t>仙政办发〔2014〕105号</w:t>
      </w:r>
      <w:r>
        <w:rPr>
          <w:rFonts w:hint="eastAsia" w:ascii="仿宋_GB2312" w:eastAsia="仿宋_GB2312"/>
          <w:spacing w:val="-4"/>
          <w:sz w:val="32"/>
          <w:szCs w:val="32"/>
        </w:rPr>
        <w:t>》文件和《县政府19号通告》的要求，严厉打击未取得《医疗机构执业许可证》擅自开展诊疗活动的违法行为。一是严厉打击未取得《医疗机构执业许可证》《医师资格证书》《医师执业证书》开展诊疗活动；二是巩固严厉打击非法医疗美容专项行动成果，开展“回头看”，对非法开展医疗美容的行为保持高压态势；三是查处以养生保健为名或以疾病研究院（所）为幌子非法开展诊疗活动的行为。</w:t>
      </w:r>
      <w:r>
        <w:rPr>
          <w:rFonts w:hint="eastAsia" w:ascii="微软雅黑" w:hAnsi="微软雅黑" w:eastAsia="微软雅黑" w:cs="微软雅黑"/>
          <w:color w:val="333333"/>
          <w:shd w:val="clear" w:color="auto" w:fill="FFFFFF"/>
        </w:rPr>
        <w:t> </w:t>
      </w:r>
    </w:p>
    <w:p>
      <w:pPr>
        <w:widowControl/>
        <w:numPr>
          <w:ilvl w:val="0"/>
          <w:numId w:val="1"/>
        </w:numPr>
        <w:snapToGrid w:val="0"/>
        <w:spacing w:line="324" w:lineRule="auto"/>
        <w:ind w:firstLine="627" w:firstLineChars="200"/>
        <w:jc w:val="left"/>
        <w:rPr>
          <w:rFonts w:hint="eastAsia" w:ascii="楷体_GB2312" w:eastAsia="楷体_GB2312"/>
          <w:color w:val="000000"/>
          <w:spacing w:val="-4"/>
          <w:sz w:val="32"/>
          <w:szCs w:val="32"/>
        </w:rPr>
      </w:pPr>
      <w:r>
        <w:rPr>
          <w:rFonts w:ascii="楷体_GB2312" w:eastAsia="楷体_GB2312"/>
          <w:b/>
          <w:spacing w:val="-4"/>
          <w:sz w:val="32"/>
          <w:szCs w:val="32"/>
        </w:rPr>
        <w:t>严肃查处医疗机构、计划生育技术服务机构的违法违规行为。</w:t>
      </w:r>
      <w:r>
        <w:rPr>
          <w:rFonts w:hint="eastAsia" w:ascii="楷体_GB2312" w:eastAsia="楷体_GB2312"/>
          <w:color w:val="000000"/>
          <w:spacing w:val="-4"/>
          <w:sz w:val="32"/>
          <w:szCs w:val="32"/>
        </w:rPr>
        <w:t>（县卫健局医政医管科、</w:t>
      </w:r>
      <w:r>
        <w:rPr>
          <w:rFonts w:hint="eastAsia" w:ascii="楷体_GB2312" w:eastAsia="楷体_GB2312"/>
          <w:color w:val="000000"/>
          <w:spacing w:val="-4"/>
          <w:sz w:val="32"/>
          <w:szCs w:val="32"/>
          <w:lang w:val="en-US" w:eastAsia="zh-CN"/>
        </w:rPr>
        <w:t>妇幼健康与人口家庭科</w:t>
      </w:r>
      <w:r>
        <w:rPr>
          <w:rFonts w:hint="eastAsia" w:ascii="楷体_GB2312" w:eastAsia="楷体_GB2312"/>
          <w:color w:val="000000"/>
          <w:spacing w:val="-4"/>
          <w:sz w:val="32"/>
          <w:szCs w:val="32"/>
        </w:rPr>
        <w:t>牵头，政策法规</w:t>
      </w:r>
      <w:r>
        <w:rPr>
          <w:rFonts w:hint="eastAsia" w:ascii="楷体_GB2312" w:eastAsia="楷体_GB2312"/>
          <w:color w:val="000000"/>
          <w:spacing w:val="-4"/>
          <w:sz w:val="32"/>
          <w:szCs w:val="32"/>
          <w:lang w:val="en-US" w:eastAsia="zh-CN"/>
        </w:rPr>
        <w:t>与监督</w:t>
      </w:r>
      <w:r>
        <w:rPr>
          <w:rFonts w:hint="eastAsia" w:ascii="楷体_GB2312" w:eastAsia="楷体_GB2312"/>
          <w:color w:val="000000"/>
          <w:spacing w:val="-4"/>
          <w:sz w:val="32"/>
          <w:szCs w:val="32"/>
        </w:rPr>
        <w:t>科、卫生监督所、献血办配合）</w:t>
      </w:r>
    </w:p>
    <w:p>
      <w:pPr>
        <w:snapToGrid w:val="0"/>
        <w:spacing w:line="324" w:lineRule="auto"/>
        <w:ind w:firstLine="546" w:firstLineChars="175"/>
        <w:rPr>
          <w:rFonts w:hint="eastAsia"/>
          <w:color w:val="000000"/>
          <w:spacing w:val="-4"/>
          <w:sz w:val="32"/>
          <w:szCs w:val="32"/>
        </w:rPr>
      </w:pPr>
      <w:r>
        <w:rPr>
          <w:rFonts w:hint="eastAsia"/>
          <w:spacing w:val="-4"/>
          <w:sz w:val="32"/>
          <w:szCs w:val="32"/>
        </w:rPr>
        <w:t>结合医疗机构年度校验，重点查处</w:t>
      </w:r>
      <w:r>
        <w:rPr>
          <w:rFonts w:hint="eastAsia" w:hAnsi="仿宋" w:cs="仿宋"/>
          <w:spacing w:val="-4"/>
          <w:sz w:val="32"/>
          <w:szCs w:val="32"/>
        </w:rPr>
        <w:t>科室设置、人员、房屋、设备、依法执业、核心制度落实、医疗质量和安全等情况。</w:t>
      </w:r>
      <w:r>
        <w:rPr>
          <w:spacing w:val="-4"/>
          <w:sz w:val="32"/>
          <w:szCs w:val="32"/>
        </w:rPr>
        <w:t>一是查处将科室出租、承包给非本医疗机构人员或者其他机构从事诊疗活动的行为；二是查处聘用非卫生技术人员行医的行为</w:t>
      </w:r>
      <w:r>
        <w:rPr>
          <w:rFonts w:hint="eastAsia"/>
          <w:spacing w:val="-4"/>
          <w:sz w:val="32"/>
          <w:szCs w:val="32"/>
        </w:rPr>
        <w:t>和民营医疗机构执业助理医师单独执业行为</w:t>
      </w:r>
      <w:r>
        <w:rPr>
          <w:spacing w:val="-4"/>
          <w:sz w:val="32"/>
          <w:szCs w:val="32"/>
        </w:rPr>
        <w:t>；三是查处超出登记范围开展诊疗活动的行为。四是严肃查处出租出借《医疗机构执业许可证》、《医师资格证书》和《护士执业证书》。</w:t>
      </w:r>
      <w:r>
        <w:rPr>
          <w:rFonts w:hint="eastAsia"/>
          <w:spacing w:val="-4"/>
          <w:sz w:val="32"/>
          <w:szCs w:val="32"/>
        </w:rPr>
        <w:t>五是查处医疗废物处置、消毒隔离等传染病防控管理不到位的现象；六是查处不按规定出具医学证明文件和违规开展各类诊疗活动的行为；七是查处</w:t>
      </w:r>
      <w:r>
        <w:rPr>
          <w:rFonts w:hint="eastAsia"/>
          <w:color w:val="000000"/>
          <w:spacing w:val="-4"/>
          <w:sz w:val="32"/>
          <w:szCs w:val="32"/>
        </w:rPr>
        <w:t>医疗机构不按规定开展临床用血的行为。</w:t>
      </w:r>
    </w:p>
    <w:p>
      <w:pPr>
        <w:widowControl/>
        <w:snapToGrid w:val="0"/>
        <w:spacing w:line="324" w:lineRule="auto"/>
        <w:jc w:val="left"/>
        <w:rPr>
          <w:rFonts w:hint="eastAsia" w:ascii="楷体_GB2312" w:eastAsia="楷体_GB2312"/>
          <w:color w:val="000000"/>
          <w:spacing w:val="-4"/>
          <w:sz w:val="32"/>
          <w:szCs w:val="32"/>
        </w:rPr>
      </w:pPr>
      <w:r>
        <w:rPr>
          <w:rFonts w:hint="eastAsia" w:ascii="楷体_GB2312" w:eastAsia="楷体_GB2312"/>
          <w:b/>
          <w:spacing w:val="-4"/>
          <w:sz w:val="32"/>
          <w:szCs w:val="32"/>
        </w:rPr>
        <w:t xml:space="preserve">   </w:t>
      </w:r>
      <w:r>
        <w:rPr>
          <w:rFonts w:ascii="楷体_GB2312" w:eastAsia="楷体_GB2312"/>
          <w:b/>
          <w:spacing w:val="-4"/>
          <w:sz w:val="32"/>
          <w:szCs w:val="32"/>
        </w:rPr>
        <w:t>（三）严肃查处非医学需要的胎儿性别鉴定和选择性别的人工终止妊娠（以下简称</w:t>
      </w:r>
      <w:r>
        <w:rPr>
          <w:rFonts w:hint="eastAsia" w:ascii="楷体_GB2312" w:eastAsia="楷体_GB2312"/>
          <w:b/>
          <w:spacing w:val="-4"/>
          <w:sz w:val="32"/>
          <w:szCs w:val="32"/>
        </w:rPr>
        <w:t>“</w:t>
      </w:r>
      <w:r>
        <w:rPr>
          <w:rFonts w:ascii="楷体_GB2312" w:eastAsia="楷体_GB2312"/>
          <w:b/>
          <w:spacing w:val="-4"/>
          <w:sz w:val="32"/>
          <w:szCs w:val="32"/>
        </w:rPr>
        <w:t>两非</w:t>
      </w:r>
      <w:r>
        <w:rPr>
          <w:rFonts w:hint="eastAsia" w:ascii="楷体_GB2312" w:eastAsia="楷体_GB2312"/>
          <w:b/>
          <w:spacing w:val="-4"/>
          <w:sz w:val="32"/>
          <w:szCs w:val="32"/>
        </w:rPr>
        <w:t>”</w:t>
      </w:r>
      <w:r>
        <w:rPr>
          <w:rFonts w:ascii="楷体_GB2312" w:eastAsia="楷体_GB2312"/>
          <w:b/>
          <w:spacing w:val="-4"/>
          <w:sz w:val="32"/>
          <w:szCs w:val="32"/>
        </w:rPr>
        <w:t>）行为。</w:t>
      </w:r>
      <w:r>
        <w:rPr>
          <w:rFonts w:hint="eastAsia" w:ascii="楷体_GB2312" w:eastAsia="楷体_GB2312"/>
          <w:color w:val="000000"/>
          <w:spacing w:val="-4"/>
          <w:sz w:val="32"/>
          <w:szCs w:val="32"/>
        </w:rPr>
        <w:t>（县卫健局政策法规</w:t>
      </w:r>
      <w:r>
        <w:rPr>
          <w:rFonts w:hint="eastAsia" w:ascii="楷体_GB2312" w:eastAsia="楷体_GB2312"/>
          <w:color w:val="000000"/>
          <w:spacing w:val="-4"/>
          <w:sz w:val="32"/>
          <w:szCs w:val="32"/>
          <w:lang w:val="en-US" w:eastAsia="zh-CN"/>
        </w:rPr>
        <w:t>与监督</w:t>
      </w:r>
      <w:r>
        <w:rPr>
          <w:rFonts w:hint="eastAsia" w:ascii="楷体_GB2312" w:eastAsia="楷体_GB2312"/>
          <w:color w:val="000000"/>
          <w:spacing w:val="-4"/>
          <w:sz w:val="32"/>
          <w:szCs w:val="32"/>
        </w:rPr>
        <w:t>科牵头，各乡镇街道、县市场监管局、县公安局、县卫生监督所配合）</w:t>
      </w:r>
    </w:p>
    <w:p>
      <w:pPr>
        <w:snapToGrid w:val="0"/>
        <w:spacing w:line="324" w:lineRule="auto"/>
        <w:ind w:firstLine="624" w:firstLineChars="200"/>
        <w:rPr>
          <w:rFonts w:hint="eastAsia" w:hAnsi="仿宋_GB2312" w:cs="仿宋_GB2312"/>
          <w:spacing w:val="-4"/>
          <w:sz w:val="32"/>
          <w:szCs w:val="32"/>
        </w:rPr>
      </w:pPr>
      <w:r>
        <w:rPr>
          <w:spacing w:val="-4"/>
          <w:sz w:val="32"/>
          <w:szCs w:val="32"/>
        </w:rPr>
        <w:t>重点查处</w:t>
      </w:r>
      <w:r>
        <w:rPr>
          <w:rFonts w:hint="eastAsia"/>
          <w:spacing w:val="-4"/>
          <w:sz w:val="32"/>
          <w:szCs w:val="32"/>
        </w:rPr>
        <w:t>“</w:t>
      </w:r>
      <w:r>
        <w:rPr>
          <w:spacing w:val="-4"/>
          <w:sz w:val="32"/>
          <w:szCs w:val="32"/>
        </w:rPr>
        <w:t>黑诊所</w:t>
      </w:r>
      <w:r>
        <w:rPr>
          <w:rFonts w:hint="eastAsia"/>
          <w:spacing w:val="-4"/>
          <w:sz w:val="32"/>
          <w:szCs w:val="32"/>
        </w:rPr>
        <w:t>”</w:t>
      </w:r>
      <w:r>
        <w:rPr>
          <w:spacing w:val="-4"/>
          <w:sz w:val="32"/>
          <w:szCs w:val="32"/>
        </w:rPr>
        <w:t>和医疗机构、计划生育技术服务机构及其工作人员非法为他人进行胎儿性别鉴定或选择性别的终止妊娠手术的行为，以及零售药店违规销售终止妊娠药品的行为。</w:t>
      </w:r>
    </w:p>
    <w:p>
      <w:pPr>
        <w:numPr>
          <w:ilvl w:val="0"/>
          <w:numId w:val="2"/>
        </w:numPr>
        <w:snapToGrid w:val="0"/>
        <w:spacing w:line="324" w:lineRule="auto"/>
        <w:ind w:firstLine="627" w:firstLineChars="200"/>
        <w:rPr>
          <w:rFonts w:hint="eastAsia" w:ascii="黑体" w:eastAsia="黑体"/>
          <w:b/>
          <w:color w:val="000000"/>
          <w:spacing w:val="-4"/>
          <w:sz w:val="32"/>
          <w:szCs w:val="32"/>
        </w:rPr>
      </w:pPr>
      <w:r>
        <w:rPr>
          <w:rFonts w:hint="eastAsia" w:ascii="黑体" w:eastAsia="黑体"/>
          <w:b/>
          <w:color w:val="000000"/>
          <w:spacing w:val="-4"/>
          <w:sz w:val="32"/>
          <w:szCs w:val="32"/>
        </w:rPr>
        <w:t>工作步骤</w:t>
      </w:r>
    </w:p>
    <w:p>
      <w:pPr>
        <w:snapToGrid w:val="0"/>
        <w:spacing w:line="324" w:lineRule="auto"/>
        <w:ind w:firstLine="624" w:firstLineChars="200"/>
        <w:rPr>
          <w:rFonts w:hint="eastAsia"/>
          <w:color w:val="000000"/>
          <w:spacing w:val="-4"/>
          <w:sz w:val="32"/>
          <w:szCs w:val="32"/>
        </w:rPr>
      </w:pPr>
      <w:r>
        <w:rPr>
          <w:rFonts w:hint="eastAsia"/>
          <w:color w:val="000000"/>
          <w:spacing w:val="-4"/>
          <w:sz w:val="32"/>
          <w:szCs w:val="32"/>
        </w:rPr>
        <w:t>（一）巡查复查阶段（</w:t>
      </w:r>
      <w:r>
        <w:rPr>
          <w:rFonts w:hint="eastAsia"/>
          <w:color w:val="000000"/>
          <w:spacing w:val="-4"/>
          <w:sz w:val="32"/>
          <w:szCs w:val="32"/>
          <w:lang w:val="en-US" w:eastAsia="zh-CN"/>
        </w:rPr>
        <w:t>2020</w:t>
      </w:r>
      <w:r>
        <w:rPr>
          <w:rFonts w:hint="eastAsia"/>
          <w:color w:val="000000"/>
          <w:spacing w:val="-4"/>
          <w:sz w:val="32"/>
          <w:szCs w:val="32"/>
        </w:rPr>
        <w:t>年</w:t>
      </w:r>
      <w:r>
        <w:rPr>
          <w:rFonts w:hint="eastAsia"/>
          <w:color w:val="000000"/>
          <w:spacing w:val="-4"/>
          <w:sz w:val="32"/>
          <w:szCs w:val="32"/>
          <w:lang w:val="en-US" w:eastAsia="zh-CN"/>
        </w:rPr>
        <w:t>6</w:t>
      </w:r>
      <w:r>
        <w:rPr>
          <w:rFonts w:hint="eastAsia"/>
          <w:color w:val="000000"/>
          <w:spacing w:val="-4"/>
          <w:sz w:val="32"/>
          <w:szCs w:val="32"/>
        </w:rPr>
        <w:t>月-</w:t>
      </w:r>
      <w:r>
        <w:rPr>
          <w:rFonts w:hint="eastAsia"/>
          <w:color w:val="000000"/>
          <w:spacing w:val="-4"/>
          <w:sz w:val="32"/>
          <w:szCs w:val="32"/>
          <w:lang w:val="en-US" w:eastAsia="zh-CN"/>
        </w:rPr>
        <w:t>9</w:t>
      </w:r>
      <w:r>
        <w:rPr>
          <w:rFonts w:hint="eastAsia"/>
          <w:color w:val="000000"/>
          <w:spacing w:val="-4"/>
          <w:sz w:val="32"/>
          <w:szCs w:val="32"/>
        </w:rPr>
        <w:t>月）</w:t>
      </w:r>
    </w:p>
    <w:p>
      <w:pPr>
        <w:snapToGrid w:val="0"/>
        <w:spacing w:line="324" w:lineRule="auto"/>
        <w:ind w:firstLine="624" w:firstLineChars="200"/>
        <w:rPr>
          <w:rFonts w:hint="eastAsia"/>
          <w:color w:val="000000"/>
          <w:spacing w:val="-4"/>
          <w:sz w:val="32"/>
          <w:szCs w:val="32"/>
        </w:rPr>
      </w:pPr>
      <w:r>
        <w:rPr>
          <w:rFonts w:hint="eastAsia"/>
          <w:color w:val="000000"/>
          <w:spacing w:val="-4"/>
          <w:sz w:val="32"/>
          <w:szCs w:val="32"/>
        </w:rPr>
        <w:t>1、开展无证行医历史窝点回访复查</w:t>
      </w:r>
    </w:p>
    <w:p>
      <w:pPr>
        <w:snapToGrid w:val="0"/>
        <w:spacing w:line="324" w:lineRule="auto"/>
        <w:ind w:firstLine="624" w:firstLineChars="200"/>
        <w:rPr>
          <w:rFonts w:hint="eastAsia"/>
          <w:color w:val="000000"/>
          <w:spacing w:val="-4"/>
          <w:sz w:val="32"/>
          <w:szCs w:val="32"/>
        </w:rPr>
      </w:pPr>
      <w:r>
        <w:rPr>
          <w:rFonts w:hint="eastAsia"/>
          <w:color w:val="000000"/>
          <w:spacing w:val="-4"/>
          <w:sz w:val="32"/>
          <w:szCs w:val="32"/>
        </w:rPr>
        <w:t>各乡镇人民政府、街道办事处要组织当地综治办、网格员、卫生计生办（社会事务办）</w:t>
      </w:r>
      <w:r>
        <w:rPr>
          <w:rFonts w:hint="eastAsia" w:hAnsi="仿宋_GB2312" w:cs="仿宋_GB2312"/>
          <w:color w:val="000000"/>
          <w:spacing w:val="-4"/>
          <w:kern w:val="0"/>
          <w:sz w:val="32"/>
          <w:szCs w:val="32"/>
        </w:rPr>
        <w:t>、乡镇卫生院卫生计生监督协管员等在辖区内对无证行医的人员和场所开展排模检查，发现无</w:t>
      </w:r>
      <w:r>
        <w:rPr>
          <w:rFonts w:hint="eastAsia"/>
          <w:spacing w:val="-4"/>
          <w:sz w:val="32"/>
          <w:szCs w:val="32"/>
        </w:rPr>
        <w:t>《医疗机构执业许可证》、《医师资格证书》、《医师执业证书》的要责令限期整改，</w:t>
      </w:r>
      <w:r>
        <w:rPr>
          <w:rFonts w:hint="eastAsia" w:hAnsi="仿宋_GB2312" w:cs="仿宋_GB2312"/>
          <w:color w:val="000000"/>
          <w:spacing w:val="-4"/>
          <w:kern w:val="0"/>
          <w:sz w:val="32"/>
          <w:szCs w:val="32"/>
        </w:rPr>
        <w:t>每次检查要有详细记录和归档（附件1）</w:t>
      </w:r>
      <w:r>
        <w:rPr>
          <w:rFonts w:hint="eastAsia"/>
          <w:color w:val="000000"/>
          <w:spacing w:val="-4"/>
          <w:sz w:val="32"/>
          <w:szCs w:val="32"/>
        </w:rPr>
        <w:t>。</w:t>
      </w:r>
      <w:bookmarkStart w:id="0" w:name="_GoBack"/>
      <w:bookmarkEnd w:id="0"/>
    </w:p>
    <w:p>
      <w:pPr>
        <w:snapToGrid w:val="0"/>
        <w:spacing w:line="324" w:lineRule="auto"/>
        <w:ind w:firstLine="624" w:firstLineChars="200"/>
        <w:rPr>
          <w:rFonts w:hint="eastAsia"/>
          <w:color w:val="000000"/>
          <w:spacing w:val="-4"/>
          <w:sz w:val="32"/>
          <w:szCs w:val="32"/>
        </w:rPr>
      </w:pPr>
      <w:r>
        <w:rPr>
          <w:rFonts w:hint="eastAsia"/>
          <w:color w:val="000000"/>
          <w:spacing w:val="-4"/>
          <w:sz w:val="32"/>
          <w:szCs w:val="32"/>
        </w:rPr>
        <w:t>2、开展有证医疗机构依法执业巡查</w:t>
      </w:r>
    </w:p>
    <w:p>
      <w:pPr>
        <w:snapToGrid w:val="0"/>
        <w:spacing w:line="324" w:lineRule="auto"/>
        <w:ind w:firstLine="608"/>
        <w:rPr>
          <w:rFonts w:hint="eastAsia" w:hAnsi="仿宋_GB2312" w:cs="仿宋_GB2312"/>
          <w:spacing w:val="-4"/>
          <w:sz w:val="32"/>
          <w:szCs w:val="32"/>
        </w:rPr>
      </w:pPr>
      <w:r>
        <w:rPr>
          <w:rFonts w:hint="eastAsia"/>
          <w:color w:val="000000"/>
          <w:spacing w:val="-4"/>
          <w:sz w:val="32"/>
          <w:szCs w:val="32"/>
        </w:rPr>
        <w:t>县卫生健康局要以双随机执法检查和医疗机构年度校验现场核查为重点，组织人员对辖区内所有已经核发《医疗机构执业许可证》的医疗机构开展执法巡查，</w:t>
      </w:r>
      <w:r>
        <w:rPr>
          <w:rFonts w:hint="eastAsia"/>
          <w:spacing w:val="-4"/>
          <w:sz w:val="32"/>
          <w:szCs w:val="32"/>
        </w:rPr>
        <w:t>加强对医疗机构、放射诊疗机构的依法执业监督检查，</w:t>
      </w:r>
      <w:r>
        <w:rPr>
          <w:rFonts w:hint="eastAsia"/>
          <w:color w:val="000000"/>
          <w:spacing w:val="-4"/>
          <w:sz w:val="32"/>
          <w:szCs w:val="32"/>
        </w:rPr>
        <w:t>做到及时</w:t>
      </w:r>
      <w:r>
        <w:rPr>
          <w:rFonts w:hint="eastAsia"/>
          <w:spacing w:val="-4"/>
          <w:sz w:val="32"/>
          <w:szCs w:val="32"/>
        </w:rPr>
        <w:t>查处违法违规行为，</w:t>
      </w:r>
      <w:r>
        <w:rPr>
          <w:rFonts w:hint="eastAsia" w:hAnsi="仿宋_GB2312" w:cs="仿宋_GB2312"/>
          <w:spacing w:val="-4"/>
          <w:sz w:val="32"/>
          <w:szCs w:val="32"/>
        </w:rPr>
        <w:t>并进行不良执业行为记分登记。</w:t>
      </w:r>
    </w:p>
    <w:p>
      <w:pPr>
        <w:snapToGrid w:val="0"/>
        <w:spacing w:line="324" w:lineRule="auto"/>
        <w:ind w:left="600" w:leftChars="200"/>
        <w:rPr>
          <w:rFonts w:hint="eastAsia"/>
          <w:color w:val="000000"/>
          <w:spacing w:val="-4"/>
          <w:sz w:val="32"/>
          <w:szCs w:val="32"/>
        </w:rPr>
      </w:pPr>
      <w:r>
        <w:rPr>
          <w:rFonts w:hint="eastAsia"/>
          <w:color w:val="000000"/>
          <w:spacing w:val="-4"/>
          <w:sz w:val="32"/>
          <w:szCs w:val="32"/>
        </w:rPr>
        <w:t>3、开展非法医疗美容行为执法巡查</w:t>
      </w:r>
    </w:p>
    <w:p>
      <w:pPr>
        <w:snapToGrid w:val="0"/>
        <w:spacing w:line="324" w:lineRule="auto"/>
        <w:ind w:firstLine="624" w:firstLineChars="200"/>
        <w:rPr>
          <w:rFonts w:hint="eastAsia"/>
          <w:color w:val="000000"/>
          <w:spacing w:val="-4"/>
          <w:sz w:val="32"/>
          <w:szCs w:val="32"/>
        </w:rPr>
      </w:pPr>
      <w:r>
        <w:rPr>
          <w:rFonts w:hint="eastAsia"/>
          <w:color w:val="000000"/>
          <w:spacing w:val="-4"/>
          <w:sz w:val="32"/>
          <w:szCs w:val="32"/>
        </w:rPr>
        <w:t>县市场监督管理部门要依法加强对美容院的监管，对检查发现的美容院涉嫌未取得《医疗机构执业许可证》开展注射美容等医疗美容的，依法移送卫生健康部门，同时要加强药品、医疗器械生产经营企业的监督检查，并加强违法发布医疗美容广告的查处力度。</w:t>
      </w:r>
    </w:p>
    <w:p>
      <w:pPr>
        <w:snapToGrid w:val="0"/>
        <w:spacing w:line="324" w:lineRule="auto"/>
        <w:ind w:firstLine="640" w:firstLineChars="200"/>
        <w:rPr>
          <w:rFonts w:hint="eastAsia"/>
          <w:color w:val="000000"/>
          <w:spacing w:val="-4"/>
          <w:sz w:val="32"/>
          <w:szCs w:val="32"/>
        </w:rPr>
      </w:pPr>
      <w:r>
        <w:rPr>
          <w:rFonts w:hint="eastAsia"/>
          <w:sz w:val="32"/>
          <w:szCs w:val="32"/>
        </w:rPr>
        <w:t>卫生监督机构应结合辖区实际确定监督检查工作重点，一是对美容医疗机构进行全覆盖监督检查，以注射美容为重点，规范医疗美容服务行为，查处违法违规开展服务的机构和人员。二是根据投诉举报线索和县市场监督管理局的通报，查处生活美容机构、宾馆酒店、会所、居民住宅等场所违法开展医疗美容行为，严厉打击非法行医、危害药品安全等违法犯罪活动。</w:t>
      </w:r>
    </w:p>
    <w:p>
      <w:pPr>
        <w:snapToGrid w:val="0"/>
        <w:spacing w:line="324" w:lineRule="auto"/>
        <w:ind w:firstLine="624" w:firstLineChars="200"/>
        <w:rPr>
          <w:rFonts w:hint="eastAsia"/>
          <w:color w:val="000000"/>
          <w:spacing w:val="-4"/>
          <w:sz w:val="32"/>
          <w:szCs w:val="32"/>
        </w:rPr>
      </w:pPr>
      <w:r>
        <w:rPr>
          <w:rFonts w:hint="eastAsia"/>
          <w:color w:val="000000"/>
          <w:spacing w:val="-4"/>
          <w:sz w:val="32"/>
          <w:szCs w:val="32"/>
        </w:rPr>
        <w:t>（二）取缔打击阶段（</w:t>
      </w:r>
      <w:r>
        <w:rPr>
          <w:rFonts w:hint="eastAsia"/>
          <w:color w:val="000000"/>
          <w:spacing w:val="-4"/>
          <w:sz w:val="32"/>
          <w:szCs w:val="32"/>
          <w:lang w:val="en-US" w:eastAsia="zh-CN"/>
        </w:rPr>
        <w:t>2020</w:t>
      </w:r>
      <w:r>
        <w:rPr>
          <w:rFonts w:hint="eastAsia"/>
          <w:color w:val="000000"/>
          <w:spacing w:val="-4"/>
          <w:sz w:val="32"/>
          <w:szCs w:val="32"/>
        </w:rPr>
        <w:t>年</w:t>
      </w:r>
      <w:r>
        <w:rPr>
          <w:rFonts w:hint="eastAsia"/>
          <w:color w:val="000000"/>
          <w:spacing w:val="-4"/>
          <w:sz w:val="32"/>
          <w:szCs w:val="32"/>
          <w:lang w:val="en-US" w:eastAsia="zh-CN"/>
        </w:rPr>
        <w:t>9</w:t>
      </w:r>
      <w:r>
        <w:rPr>
          <w:rFonts w:hint="eastAsia"/>
          <w:color w:val="000000"/>
          <w:spacing w:val="-4"/>
          <w:sz w:val="32"/>
          <w:szCs w:val="32"/>
        </w:rPr>
        <w:t>月-</w:t>
      </w:r>
      <w:r>
        <w:rPr>
          <w:rFonts w:hint="eastAsia"/>
          <w:color w:val="000000"/>
          <w:spacing w:val="-4"/>
          <w:sz w:val="32"/>
          <w:szCs w:val="32"/>
          <w:lang w:val="en-US" w:eastAsia="zh-CN"/>
        </w:rPr>
        <w:t>11</w:t>
      </w:r>
      <w:r>
        <w:rPr>
          <w:rFonts w:hint="eastAsia"/>
          <w:color w:val="000000"/>
          <w:spacing w:val="-4"/>
          <w:sz w:val="32"/>
          <w:szCs w:val="32"/>
        </w:rPr>
        <w:t>月）</w:t>
      </w:r>
    </w:p>
    <w:p>
      <w:pPr>
        <w:snapToGrid w:val="0"/>
        <w:spacing w:line="324" w:lineRule="auto"/>
        <w:rPr>
          <w:rFonts w:hint="eastAsia"/>
          <w:color w:val="000000"/>
          <w:spacing w:val="-4"/>
          <w:sz w:val="32"/>
          <w:szCs w:val="32"/>
        </w:rPr>
      </w:pPr>
      <w:r>
        <w:rPr>
          <w:rFonts w:hint="eastAsia"/>
          <w:color w:val="000000"/>
          <w:spacing w:val="-4"/>
          <w:sz w:val="32"/>
          <w:szCs w:val="32"/>
        </w:rPr>
        <w:t xml:space="preserve">    各乡镇、街道：负责组织当地综治办、派出所、卫生计生办（社会事务办）</w:t>
      </w:r>
      <w:r>
        <w:rPr>
          <w:rFonts w:hint="eastAsia" w:hAnsi="仿宋_GB2312" w:cs="仿宋_GB2312"/>
          <w:color w:val="000000"/>
          <w:spacing w:val="-4"/>
          <w:kern w:val="0"/>
          <w:sz w:val="32"/>
          <w:szCs w:val="32"/>
        </w:rPr>
        <w:t>、乡镇卫生院卫生计生监督协管员开展取缔、打击工作。对于拒不接受</w:t>
      </w:r>
      <w:r>
        <w:rPr>
          <w:rFonts w:hint="eastAsia"/>
          <w:color w:val="000000"/>
          <w:spacing w:val="-4"/>
          <w:sz w:val="32"/>
          <w:szCs w:val="32"/>
        </w:rPr>
        <w:t>检查或整改的</w:t>
      </w:r>
      <w:r>
        <w:rPr>
          <w:rFonts w:hint="eastAsia" w:hAnsi="仿宋_GB2312" w:cs="仿宋_GB2312"/>
          <w:color w:val="000000"/>
          <w:spacing w:val="-4"/>
          <w:kern w:val="0"/>
          <w:sz w:val="32"/>
          <w:szCs w:val="32"/>
        </w:rPr>
        <w:t>，要</w:t>
      </w:r>
      <w:r>
        <w:rPr>
          <w:rFonts w:hint="eastAsia"/>
          <w:color w:val="000000"/>
          <w:spacing w:val="-4"/>
          <w:sz w:val="32"/>
          <w:szCs w:val="32"/>
        </w:rPr>
        <w:t>向县打非办报告打非工作计划，县打非办组织卫生健康、公安、市场监管等部门执法人员协同开展取缔打击工作（见附件2）。</w:t>
      </w:r>
    </w:p>
    <w:p>
      <w:pPr>
        <w:snapToGrid w:val="0"/>
        <w:spacing w:line="324" w:lineRule="auto"/>
        <w:rPr>
          <w:rFonts w:hint="eastAsia"/>
          <w:color w:val="000000"/>
          <w:spacing w:val="-4"/>
          <w:sz w:val="32"/>
          <w:szCs w:val="32"/>
        </w:rPr>
      </w:pPr>
      <w:r>
        <w:rPr>
          <w:rFonts w:hint="eastAsia"/>
          <w:color w:val="000000"/>
          <w:spacing w:val="-4"/>
          <w:sz w:val="32"/>
          <w:szCs w:val="32"/>
        </w:rPr>
        <w:t xml:space="preserve">   （三）常态巡查阶段（</w:t>
      </w:r>
      <w:r>
        <w:rPr>
          <w:rFonts w:hint="eastAsia"/>
          <w:color w:val="000000"/>
          <w:spacing w:val="-4"/>
          <w:sz w:val="32"/>
          <w:szCs w:val="32"/>
          <w:lang w:val="en-US" w:eastAsia="zh-CN"/>
        </w:rPr>
        <w:t>2020</w:t>
      </w:r>
      <w:r>
        <w:rPr>
          <w:rFonts w:hint="eastAsia"/>
          <w:color w:val="000000"/>
          <w:spacing w:val="-4"/>
          <w:sz w:val="32"/>
          <w:szCs w:val="32"/>
        </w:rPr>
        <w:t>年</w:t>
      </w:r>
      <w:r>
        <w:rPr>
          <w:rFonts w:hint="eastAsia"/>
          <w:color w:val="000000"/>
          <w:spacing w:val="-4"/>
          <w:sz w:val="32"/>
          <w:szCs w:val="32"/>
          <w:lang w:val="en-US" w:eastAsia="zh-CN"/>
        </w:rPr>
        <w:t>11</w:t>
      </w:r>
      <w:r>
        <w:rPr>
          <w:rFonts w:hint="eastAsia"/>
          <w:color w:val="000000"/>
          <w:spacing w:val="-4"/>
          <w:sz w:val="32"/>
          <w:szCs w:val="32"/>
        </w:rPr>
        <w:t>月-</w:t>
      </w:r>
      <w:r>
        <w:rPr>
          <w:rFonts w:hint="eastAsia"/>
          <w:color w:val="000000"/>
          <w:spacing w:val="-4"/>
          <w:sz w:val="32"/>
          <w:szCs w:val="32"/>
          <w:lang w:val="en-US" w:eastAsia="zh-CN"/>
        </w:rPr>
        <w:t>2021年6</w:t>
      </w:r>
      <w:r>
        <w:rPr>
          <w:rFonts w:hint="eastAsia"/>
          <w:color w:val="000000"/>
          <w:spacing w:val="-4"/>
          <w:sz w:val="32"/>
          <w:szCs w:val="32"/>
        </w:rPr>
        <w:t>月）</w:t>
      </w:r>
    </w:p>
    <w:p>
      <w:pPr>
        <w:snapToGrid w:val="0"/>
        <w:spacing w:line="324" w:lineRule="auto"/>
        <w:ind w:firstLine="624" w:firstLineChars="200"/>
        <w:rPr>
          <w:rFonts w:hint="eastAsia"/>
          <w:color w:val="000000"/>
          <w:spacing w:val="-4"/>
          <w:sz w:val="32"/>
          <w:szCs w:val="32"/>
        </w:rPr>
      </w:pPr>
      <w:r>
        <w:rPr>
          <w:rFonts w:hint="eastAsia"/>
          <w:color w:val="000000"/>
          <w:spacing w:val="-4"/>
          <w:sz w:val="32"/>
          <w:szCs w:val="32"/>
        </w:rPr>
        <w:t>1.各乡镇人民政府、街道办事处</w:t>
      </w:r>
    </w:p>
    <w:p>
      <w:pPr>
        <w:snapToGrid w:val="0"/>
        <w:spacing w:line="324" w:lineRule="auto"/>
        <w:ind w:firstLine="624" w:firstLineChars="200"/>
        <w:rPr>
          <w:rFonts w:hint="eastAsia"/>
          <w:color w:val="000000"/>
          <w:spacing w:val="-4"/>
          <w:sz w:val="32"/>
          <w:szCs w:val="32"/>
        </w:rPr>
      </w:pPr>
      <w:r>
        <w:rPr>
          <w:rFonts w:hint="eastAsia"/>
          <w:color w:val="000000"/>
          <w:spacing w:val="-4"/>
          <w:sz w:val="32"/>
          <w:szCs w:val="32"/>
        </w:rPr>
        <w:t>组织当地综治办、卫生计生办（社会事务办）</w:t>
      </w:r>
      <w:r>
        <w:rPr>
          <w:rFonts w:hint="eastAsia" w:hAnsi="仿宋_GB2312" w:cs="仿宋_GB2312"/>
          <w:color w:val="000000"/>
          <w:spacing w:val="-4"/>
          <w:kern w:val="0"/>
          <w:sz w:val="32"/>
          <w:szCs w:val="32"/>
        </w:rPr>
        <w:t>、乡镇卫生院卫生计生监督协管员等在辖区内对无证行医机构和人员开展经常性巡查，发现问题及时组织联合执法组开展打击。县打非办在接到各乡镇、街道要求组建联合打非报告后，及时组织公安、卫生健康、市场监管等部门人员协同乡镇、街道开展打非工作。</w:t>
      </w:r>
    </w:p>
    <w:p>
      <w:pPr>
        <w:snapToGrid w:val="0"/>
        <w:spacing w:line="324" w:lineRule="auto"/>
        <w:rPr>
          <w:rFonts w:hint="eastAsia"/>
          <w:color w:val="000000"/>
          <w:spacing w:val="-4"/>
          <w:sz w:val="32"/>
          <w:szCs w:val="32"/>
        </w:rPr>
      </w:pPr>
      <w:r>
        <w:rPr>
          <w:rFonts w:hint="eastAsia"/>
          <w:color w:val="000000"/>
          <w:spacing w:val="-4"/>
          <w:sz w:val="32"/>
          <w:szCs w:val="32"/>
        </w:rPr>
        <w:t xml:space="preserve">    2.县卫生健康局</w:t>
      </w:r>
    </w:p>
    <w:p>
      <w:pPr>
        <w:snapToGrid w:val="0"/>
        <w:spacing w:line="324" w:lineRule="auto"/>
        <w:ind w:firstLine="624" w:firstLineChars="200"/>
        <w:rPr>
          <w:rFonts w:hint="eastAsia"/>
          <w:color w:val="000000"/>
          <w:spacing w:val="-4"/>
          <w:sz w:val="32"/>
          <w:szCs w:val="32"/>
        </w:rPr>
      </w:pPr>
      <w:r>
        <w:rPr>
          <w:rFonts w:hint="eastAsia"/>
          <w:color w:val="000000"/>
          <w:spacing w:val="-4"/>
          <w:sz w:val="32"/>
          <w:szCs w:val="32"/>
        </w:rPr>
        <w:t>以双随机监督检查为基础，组织卫生计生监督人员和卫生计生监督协管人员对辖区内所有已经核发《医疗机构执业许可证》的医疗机构和生活美容场所开展定期抽查，发现问题及时查处。</w:t>
      </w:r>
    </w:p>
    <w:p>
      <w:pPr>
        <w:snapToGrid w:val="0"/>
        <w:spacing w:line="324" w:lineRule="auto"/>
        <w:ind w:firstLine="627" w:firstLineChars="200"/>
        <w:rPr>
          <w:rFonts w:hint="eastAsia" w:ascii="黑体" w:eastAsia="黑体"/>
          <w:b/>
          <w:color w:val="000000"/>
          <w:spacing w:val="-4"/>
          <w:sz w:val="32"/>
          <w:szCs w:val="32"/>
        </w:rPr>
      </w:pPr>
      <w:r>
        <w:rPr>
          <w:rFonts w:hint="eastAsia" w:ascii="黑体" w:eastAsia="黑体"/>
          <w:b/>
          <w:color w:val="000000"/>
          <w:spacing w:val="-4"/>
          <w:sz w:val="32"/>
          <w:szCs w:val="32"/>
        </w:rPr>
        <w:t>四、工作要求</w:t>
      </w:r>
    </w:p>
    <w:p>
      <w:pPr>
        <w:snapToGrid w:val="0"/>
        <w:spacing w:line="324" w:lineRule="auto"/>
        <w:ind w:firstLine="624" w:firstLineChars="200"/>
        <w:rPr>
          <w:rFonts w:hint="eastAsia"/>
          <w:color w:val="000000"/>
          <w:spacing w:val="-4"/>
          <w:sz w:val="32"/>
          <w:szCs w:val="32"/>
        </w:rPr>
      </w:pPr>
      <w:r>
        <w:rPr>
          <w:rFonts w:hint="eastAsia" w:ascii="楷体_GB2312" w:eastAsia="楷体_GB2312"/>
          <w:color w:val="000000"/>
          <w:spacing w:val="-4"/>
          <w:sz w:val="32"/>
          <w:szCs w:val="32"/>
        </w:rPr>
        <w:t>（一）精心组织、狠抓落实。</w:t>
      </w:r>
      <w:r>
        <w:rPr>
          <w:rFonts w:hint="eastAsia"/>
          <w:color w:val="000000"/>
          <w:spacing w:val="-4"/>
          <w:sz w:val="32"/>
          <w:szCs w:val="32"/>
        </w:rPr>
        <w:t>各乡镇、街道，各有关部门要重视打击非法行医专项行动工作，进一步落实分管领导和责任科室，制定详细的具体实施工作方案；在实施过程中，要强力度</w:t>
      </w:r>
      <w:r>
        <w:rPr>
          <w:rFonts w:hint="eastAsia" w:ascii="宋体" w:hAnsi="宋体"/>
          <w:color w:val="000000"/>
          <w:spacing w:val="-4"/>
          <w:sz w:val="32"/>
          <w:szCs w:val="32"/>
        </w:rPr>
        <w:t>、</w:t>
      </w:r>
      <w:r>
        <w:rPr>
          <w:rFonts w:hint="eastAsia"/>
          <w:color w:val="000000"/>
          <w:spacing w:val="-4"/>
          <w:sz w:val="32"/>
          <w:szCs w:val="32"/>
        </w:rPr>
        <w:t>促实效，对发现的违法违规行为依法严肃查处，并责令其整改到位，决不姑息，如有重大案件应当及时上报，确保在源头上控制非法行医致残、致死事件的发生，维护辖区人民群众就医安全。</w:t>
      </w:r>
    </w:p>
    <w:p>
      <w:pPr>
        <w:snapToGrid w:val="0"/>
        <w:spacing w:line="324" w:lineRule="auto"/>
        <w:jc w:val="left"/>
        <w:rPr>
          <w:rFonts w:hint="eastAsia"/>
          <w:spacing w:val="-4"/>
          <w:sz w:val="32"/>
          <w:szCs w:val="32"/>
        </w:rPr>
      </w:pPr>
      <w:r>
        <w:rPr>
          <w:rFonts w:hint="eastAsia" w:ascii="楷体_GB2312" w:eastAsia="楷体_GB2312"/>
          <w:spacing w:val="-4"/>
          <w:sz w:val="32"/>
          <w:szCs w:val="32"/>
        </w:rPr>
        <w:t xml:space="preserve">   （二）强化督查、注重实效。</w:t>
      </w:r>
      <w:r>
        <w:rPr>
          <w:rFonts w:hint="eastAsia"/>
          <w:spacing w:val="-4"/>
          <w:sz w:val="32"/>
          <w:szCs w:val="32"/>
        </w:rPr>
        <w:t>继续将打击非法行医工作纳入平安考核内容，加大考核力度。县打非领导小组各成员单位要切实加强对各乡镇、街道和本部门打非机构的督查和指导，进一步提升执法力度和水平，对各地工作数据进行复核，确保相关数据真实、准确。</w:t>
      </w:r>
    </w:p>
    <w:p>
      <w:pPr>
        <w:snapToGrid w:val="0"/>
        <w:spacing w:line="324" w:lineRule="auto"/>
        <w:ind w:firstLine="624" w:firstLineChars="200"/>
        <w:rPr>
          <w:rFonts w:hint="eastAsia"/>
          <w:color w:val="000000"/>
          <w:spacing w:val="-4"/>
          <w:sz w:val="32"/>
          <w:szCs w:val="32"/>
        </w:rPr>
      </w:pPr>
      <w:r>
        <w:rPr>
          <w:rFonts w:hint="eastAsia" w:ascii="楷体_GB2312" w:eastAsia="楷体_GB2312"/>
          <w:color w:val="000000"/>
          <w:spacing w:val="-4"/>
          <w:sz w:val="32"/>
          <w:szCs w:val="32"/>
        </w:rPr>
        <w:t>（三）认真总结、按时上报</w:t>
      </w:r>
      <w:r>
        <w:rPr>
          <w:rFonts w:hint="eastAsia"/>
          <w:color w:val="000000"/>
          <w:spacing w:val="-4"/>
          <w:sz w:val="32"/>
          <w:szCs w:val="32"/>
        </w:rPr>
        <w:t>。各乡镇、街道，各有关部门要认真总结本辖区开展打非工作的成效、经验及创新做法，于每个阶段结束</w:t>
      </w:r>
      <w:r>
        <w:rPr>
          <w:rFonts w:hint="eastAsia"/>
          <w:color w:val="000000"/>
          <w:spacing w:val="-40"/>
          <w:sz w:val="32"/>
          <w:szCs w:val="32"/>
        </w:rPr>
        <w:t>后5</w:t>
      </w:r>
      <w:r>
        <w:rPr>
          <w:rFonts w:hint="eastAsia"/>
          <w:color w:val="000000"/>
          <w:spacing w:val="-4"/>
          <w:sz w:val="32"/>
          <w:szCs w:val="32"/>
        </w:rPr>
        <w:t>个工作日内向县打非办报送总结、典型案例和汇总表。</w:t>
      </w:r>
    </w:p>
    <w:p>
      <w:pPr>
        <w:snapToGrid w:val="0"/>
        <w:spacing w:line="324" w:lineRule="auto"/>
        <w:ind w:firstLine="624" w:firstLineChars="200"/>
        <w:rPr>
          <w:rFonts w:hint="eastAsia" w:ascii="楷体_GB2312" w:eastAsia="楷体_GB2312"/>
          <w:color w:val="000000"/>
          <w:spacing w:val="-4"/>
          <w:sz w:val="32"/>
          <w:szCs w:val="32"/>
        </w:rPr>
      </w:pPr>
      <w:r>
        <w:rPr>
          <w:rFonts w:hint="eastAsia" w:ascii="楷体_GB2312" w:eastAsia="楷体_GB2312"/>
          <w:color w:val="000000"/>
          <w:spacing w:val="-4"/>
          <w:sz w:val="32"/>
          <w:szCs w:val="32"/>
        </w:rPr>
        <w:t>（四）考核资料及报送要求</w:t>
      </w:r>
    </w:p>
    <w:p>
      <w:pPr>
        <w:snapToGrid w:val="0"/>
        <w:spacing w:line="324" w:lineRule="auto"/>
        <w:ind w:firstLine="624" w:firstLineChars="200"/>
        <w:rPr>
          <w:rFonts w:hint="eastAsia"/>
          <w:spacing w:val="-4"/>
          <w:sz w:val="32"/>
          <w:szCs w:val="32"/>
        </w:rPr>
      </w:pPr>
      <w:r>
        <w:rPr>
          <w:rFonts w:hint="eastAsia"/>
          <w:spacing w:val="-4"/>
          <w:sz w:val="32"/>
          <w:szCs w:val="32"/>
        </w:rPr>
        <w:t>各乡镇、街道打击非法行医专项行动领导小组对照考核细则</w:t>
      </w:r>
      <w:r>
        <w:rPr>
          <w:rFonts w:hint="eastAsia"/>
          <w:color w:val="000000"/>
          <w:spacing w:val="-4"/>
          <w:sz w:val="32"/>
          <w:szCs w:val="32"/>
        </w:rPr>
        <w:t>（附件3）</w:t>
      </w:r>
      <w:r>
        <w:rPr>
          <w:rFonts w:hint="eastAsia"/>
          <w:spacing w:val="-4"/>
          <w:sz w:val="32"/>
          <w:szCs w:val="32"/>
        </w:rPr>
        <w:t>负责收集本辖区考核资料；并分别于7月15日前报送1－6月份的考核资料，11月30日前报送7－11月份的考核资料。考核资料送县打击非法行医领导小组办公室，地址：县卫健局3楼，联系电话：87797091，87797081。</w:t>
      </w:r>
    </w:p>
    <w:p>
      <w:pPr>
        <w:snapToGrid w:val="0"/>
        <w:spacing w:line="324" w:lineRule="auto"/>
        <w:ind w:firstLine="624" w:firstLineChars="200"/>
        <w:rPr>
          <w:color w:val="000000"/>
          <w:spacing w:val="-4"/>
          <w:sz w:val="32"/>
          <w:szCs w:val="32"/>
        </w:rPr>
      </w:pPr>
      <w:r>
        <w:rPr>
          <w:rFonts w:hint="eastAsia"/>
          <w:color w:val="000000"/>
          <w:spacing w:val="-4"/>
          <w:sz w:val="32"/>
          <w:szCs w:val="32"/>
        </w:rPr>
        <w:t>（联系人</w:t>
      </w:r>
      <w:r>
        <w:rPr>
          <w:rFonts w:hint="eastAsia"/>
          <w:color w:val="000000"/>
          <w:spacing w:val="-4"/>
          <w:sz w:val="32"/>
          <w:szCs w:val="32"/>
          <w:lang w:eastAsia="zh-CN"/>
        </w:rPr>
        <w:t>：</w:t>
      </w:r>
      <w:r>
        <w:rPr>
          <w:rFonts w:hint="eastAsia"/>
          <w:color w:val="000000"/>
          <w:spacing w:val="-4"/>
          <w:sz w:val="32"/>
          <w:szCs w:val="32"/>
        </w:rPr>
        <w:t>吴建杰</w:t>
      </w:r>
      <w:r>
        <w:rPr>
          <w:rFonts w:hint="eastAsia"/>
          <w:color w:val="000000"/>
          <w:spacing w:val="-4"/>
          <w:sz w:val="32"/>
          <w:szCs w:val="32"/>
          <w:lang w:eastAsia="zh-CN"/>
        </w:rPr>
        <w:t>、</w:t>
      </w:r>
      <w:r>
        <w:rPr>
          <w:rFonts w:hint="eastAsia"/>
          <w:color w:val="000000"/>
          <w:spacing w:val="-4"/>
          <w:sz w:val="32"/>
          <w:szCs w:val="32"/>
          <w:lang w:val="en-US" w:eastAsia="zh-CN"/>
        </w:rPr>
        <w:t>李能</w:t>
      </w:r>
      <w:r>
        <w:rPr>
          <w:rFonts w:hint="eastAsia"/>
          <w:color w:val="000000"/>
          <w:spacing w:val="-4"/>
          <w:sz w:val="32"/>
          <w:szCs w:val="32"/>
        </w:rPr>
        <w:t>；电话：87797032；传真：87797101；电子邮箱：</w:t>
      </w:r>
      <w:r>
        <w:rPr>
          <w:color w:val="000000"/>
          <w:spacing w:val="-4"/>
          <w:sz w:val="32"/>
          <w:szCs w:val="32"/>
        </w:rPr>
        <w:t>xjwsjd@126.com</w:t>
      </w:r>
      <w:r>
        <w:rPr>
          <w:rFonts w:hint="eastAsia"/>
          <w:color w:val="000000"/>
          <w:spacing w:val="-4"/>
          <w:sz w:val="32"/>
          <w:szCs w:val="32"/>
        </w:rPr>
        <w:t>）</w:t>
      </w:r>
      <w:r>
        <w:rPr>
          <w:color w:val="000000"/>
          <w:spacing w:val="-4"/>
          <w:sz w:val="32"/>
          <w:szCs w:val="32"/>
        </w:rPr>
        <w:t>。</w:t>
      </w:r>
    </w:p>
    <w:p>
      <w:pPr>
        <w:snapToGrid w:val="0"/>
        <w:spacing w:line="324" w:lineRule="auto"/>
        <w:ind w:firstLine="624" w:firstLineChars="200"/>
        <w:rPr>
          <w:rFonts w:hint="eastAsia"/>
          <w:color w:val="000000"/>
          <w:spacing w:val="-4"/>
          <w:sz w:val="32"/>
          <w:szCs w:val="32"/>
        </w:rPr>
      </w:pPr>
    </w:p>
    <w:p>
      <w:pPr>
        <w:snapToGrid w:val="0"/>
        <w:spacing w:line="324" w:lineRule="auto"/>
        <w:ind w:left="1972" w:hanging="1971" w:hangingChars="632"/>
        <w:rPr>
          <w:rFonts w:hint="eastAsia"/>
          <w:color w:val="000000"/>
          <w:spacing w:val="-4"/>
          <w:sz w:val="32"/>
          <w:szCs w:val="32"/>
        </w:rPr>
      </w:pPr>
      <w:r>
        <w:rPr>
          <w:rFonts w:hint="eastAsia"/>
          <w:color w:val="000000"/>
          <w:spacing w:val="-4"/>
          <w:sz w:val="32"/>
          <w:szCs w:val="32"/>
        </w:rPr>
        <w:t xml:space="preserve">    附件：1.仙居县</w:t>
      </w:r>
      <w:r>
        <w:rPr>
          <w:rFonts w:hint="eastAsia"/>
          <w:color w:val="000000"/>
          <w:spacing w:val="-4"/>
          <w:sz w:val="32"/>
          <w:szCs w:val="32"/>
          <w:u w:val="single"/>
        </w:rPr>
        <w:t xml:space="preserve">     </w:t>
      </w:r>
      <w:r>
        <w:rPr>
          <w:rFonts w:hint="eastAsia"/>
          <w:color w:val="000000"/>
          <w:spacing w:val="-4"/>
          <w:sz w:val="32"/>
          <w:szCs w:val="32"/>
        </w:rPr>
        <w:t>乡镇（街道）非法行医巡查登记表</w:t>
      </w:r>
    </w:p>
    <w:p>
      <w:pPr>
        <w:snapToGrid w:val="0"/>
        <w:spacing w:line="324" w:lineRule="auto"/>
        <w:rPr>
          <w:rFonts w:hint="eastAsia"/>
          <w:color w:val="000000"/>
          <w:spacing w:val="-4"/>
          <w:sz w:val="32"/>
          <w:szCs w:val="32"/>
        </w:rPr>
      </w:pPr>
      <w:r>
        <w:rPr>
          <w:rFonts w:hint="eastAsia"/>
          <w:color w:val="000000"/>
          <w:spacing w:val="-4"/>
          <w:sz w:val="32"/>
          <w:szCs w:val="32"/>
        </w:rPr>
        <w:t xml:space="preserve">          2.20</w:t>
      </w:r>
      <w:r>
        <w:rPr>
          <w:rFonts w:hint="eastAsia"/>
          <w:color w:val="000000"/>
          <w:spacing w:val="-4"/>
          <w:sz w:val="32"/>
          <w:szCs w:val="32"/>
          <w:lang w:val="en-US" w:eastAsia="zh-CN"/>
        </w:rPr>
        <w:t>20</w:t>
      </w:r>
      <w:r>
        <w:rPr>
          <w:rFonts w:hint="eastAsia"/>
          <w:color w:val="000000"/>
          <w:spacing w:val="-4"/>
          <w:sz w:val="32"/>
          <w:szCs w:val="32"/>
        </w:rPr>
        <w:t>年打击非法行医专项行动联合执法申请函</w:t>
      </w:r>
    </w:p>
    <w:p>
      <w:pPr>
        <w:snapToGrid w:val="0"/>
        <w:spacing w:line="324" w:lineRule="auto"/>
        <w:rPr>
          <w:rFonts w:hint="eastAsia"/>
          <w:color w:val="000000"/>
          <w:spacing w:val="-4"/>
          <w:sz w:val="32"/>
          <w:szCs w:val="32"/>
        </w:rPr>
      </w:pPr>
      <w:r>
        <w:rPr>
          <w:rFonts w:hint="eastAsia"/>
          <w:color w:val="000000"/>
          <w:spacing w:val="-4"/>
          <w:sz w:val="32"/>
          <w:szCs w:val="32"/>
        </w:rPr>
        <w:t xml:space="preserve">          3.仙居县20</w:t>
      </w:r>
      <w:r>
        <w:rPr>
          <w:rFonts w:hint="eastAsia"/>
          <w:color w:val="000000"/>
          <w:spacing w:val="-4"/>
          <w:sz w:val="32"/>
          <w:szCs w:val="32"/>
          <w:lang w:val="en-US" w:eastAsia="zh-CN"/>
        </w:rPr>
        <w:t>20</w:t>
      </w:r>
      <w:r>
        <w:rPr>
          <w:rFonts w:hint="eastAsia"/>
          <w:color w:val="000000"/>
          <w:spacing w:val="-4"/>
          <w:sz w:val="32"/>
          <w:szCs w:val="32"/>
        </w:rPr>
        <w:t>年打击非法行医考核细则</w:t>
      </w:r>
    </w:p>
    <w:p>
      <w:pPr>
        <w:snapToGrid w:val="0"/>
        <w:spacing w:line="312" w:lineRule="auto"/>
        <w:ind w:left="1950" w:hanging="1950" w:hangingChars="625"/>
        <w:rPr>
          <w:rFonts w:hint="eastAsia"/>
          <w:sz w:val="32"/>
          <w:szCs w:val="32"/>
        </w:rPr>
        <w:sectPr>
          <w:footerReference r:id="rId3" w:type="default"/>
          <w:pgSz w:w="11906" w:h="16838"/>
          <w:pgMar w:top="2155" w:right="1474" w:bottom="1701" w:left="1474" w:header="851" w:footer="992" w:gutter="0"/>
          <w:cols w:space="720" w:num="1"/>
          <w:docGrid w:type="lines" w:linePitch="312" w:charSpace="0"/>
        </w:sectPr>
      </w:pPr>
      <w:r>
        <w:rPr>
          <w:rFonts w:hint="eastAsia"/>
          <w:color w:val="000000"/>
          <w:spacing w:val="-4"/>
          <w:sz w:val="32"/>
          <w:szCs w:val="32"/>
        </w:rPr>
        <w:t xml:space="preserve">          </w:t>
      </w:r>
    </w:p>
    <w:tbl>
      <w:tblPr>
        <w:tblStyle w:val="5"/>
        <w:tblW w:w="0" w:type="auto"/>
        <w:tblInd w:w="0" w:type="dxa"/>
        <w:tblLayout w:type="fixed"/>
        <w:tblCellMar>
          <w:top w:w="15" w:type="dxa"/>
          <w:left w:w="15" w:type="dxa"/>
          <w:bottom w:w="15" w:type="dxa"/>
          <w:right w:w="15" w:type="dxa"/>
        </w:tblCellMar>
      </w:tblPr>
      <w:tblGrid>
        <w:gridCol w:w="345"/>
        <w:gridCol w:w="1080"/>
        <w:gridCol w:w="1530"/>
        <w:gridCol w:w="1288"/>
        <w:gridCol w:w="2222"/>
        <w:gridCol w:w="1980"/>
        <w:gridCol w:w="1125"/>
        <w:gridCol w:w="975"/>
        <w:gridCol w:w="1005"/>
        <w:gridCol w:w="915"/>
        <w:gridCol w:w="990"/>
        <w:gridCol w:w="1125"/>
      </w:tblGrid>
      <w:tr>
        <w:tblPrEx>
          <w:tblCellMar>
            <w:top w:w="15" w:type="dxa"/>
            <w:left w:w="15" w:type="dxa"/>
            <w:bottom w:w="15" w:type="dxa"/>
            <w:right w:w="15" w:type="dxa"/>
          </w:tblCellMar>
        </w:tblPrEx>
        <w:trPr>
          <w:trHeight w:val="495" w:hRule="atLeast"/>
        </w:trPr>
        <w:tc>
          <w:tcPr>
            <w:tcW w:w="14580" w:type="dxa"/>
            <w:gridSpan w:val="12"/>
            <w:noWrap w:val="0"/>
            <w:vAlign w:val="center"/>
          </w:tcPr>
          <w:p>
            <w:pPr>
              <w:adjustRightInd w:val="0"/>
              <w:snapToGrid w:val="0"/>
              <w:rPr>
                <w:rFonts w:hint="eastAsia" w:ascii="黑体" w:eastAsia="黑体"/>
                <w:sz w:val="32"/>
                <w:szCs w:val="32"/>
              </w:rPr>
            </w:pPr>
            <w:r>
              <w:rPr>
                <w:rFonts w:hint="eastAsia" w:ascii="黑体" w:eastAsia="黑体"/>
                <w:sz w:val="32"/>
                <w:szCs w:val="32"/>
              </w:rPr>
              <w:t>附件1：</w:t>
            </w:r>
          </w:p>
          <w:p>
            <w:pPr>
              <w:adjustRightInd w:val="0"/>
              <w:snapToGrid w:val="0"/>
              <w:jc w:val="center"/>
              <w:rPr>
                <w:rStyle w:val="8"/>
                <w:rFonts w:hint="default" w:hAnsi="宋体"/>
                <w:sz w:val="44"/>
                <w:szCs w:val="44"/>
              </w:rPr>
            </w:pPr>
            <w:r>
              <w:rPr>
                <w:rStyle w:val="8"/>
                <w:rFonts w:hint="default"/>
                <w:sz w:val="44"/>
                <w:szCs w:val="44"/>
              </w:rPr>
              <w:t>仙居县</w:t>
            </w:r>
            <w:r>
              <w:rPr>
                <w:rStyle w:val="9"/>
                <w:rFonts w:hint="default" w:hAnsi="宋体"/>
                <w:sz w:val="44"/>
                <w:szCs w:val="44"/>
              </w:rPr>
              <w:t xml:space="preserve">       </w:t>
            </w:r>
            <w:r>
              <w:rPr>
                <w:rStyle w:val="8"/>
                <w:rFonts w:hint="default" w:hAnsi="宋体"/>
                <w:sz w:val="44"/>
                <w:szCs w:val="44"/>
              </w:rPr>
              <w:t>乡镇（街道）非法行医巡查登记表</w:t>
            </w:r>
          </w:p>
          <w:p>
            <w:pPr>
              <w:adjustRightInd w:val="0"/>
              <w:snapToGrid w:val="0"/>
              <w:jc w:val="center"/>
              <w:rPr>
                <w:rFonts w:hint="eastAsia" w:ascii="黑体" w:hAnsi="宋体" w:eastAsia="黑体" w:cs="黑体"/>
                <w:color w:val="000000"/>
                <w:szCs w:val="30"/>
              </w:rPr>
            </w:pPr>
          </w:p>
        </w:tc>
      </w:tr>
      <w:tr>
        <w:tblPrEx>
          <w:tblCellMar>
            <w:top w:w="15" w:type="dxa"/>
            <w:left w:w="15" w:type="dxa"/>
            <w:bottom w:w="15" w:type="dxa"/>
            <w:right w:w="15" w:type="dxa"/>
          </w:tblCellMar>
        </w:tblPrEx>
        <w:trPr>
          <w:trHeight w:val="870" w:hRule="atLeast"/>
        </w:trPr>
        <w:tc>
          <w:tcPr>
            <w:tcW w:w="3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黑体" w:hAnsi="宋体" w:eastAsia="黑体" w:cs="仿宋_GB2312"/>
                <w:color w:val="000000"/>
                <w:sz w:val="24"/>
              </w:rPr>
            </w:pPr>
            <w:r>
              <w:rPr>
                <w:rFonts w:hint="eastAsia" w:ascii="黑体" w:hAnsi="宋体" w:eastAsia="黑体" w:cs="仿宋_GB2312"/>
                <w:color w:val="000000"/>
                <w:kern w:val="0"/>
                <w:sz w:val="24"/>
              </w:rPr>
              <w:t>序号</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宋体" w:eastAsia="黑体" w:cs="仿宋_GB2312"/>
                <w:color w:val="000000"/>
                <w:sz w:val="24"/>
              </w:rPr>
            </w:pPr>
            <w:r>
              <w:rPr>
                <w:rFonts w:hint="eastAsia" w:ascii="黑体" w:hAnsi="宋体" w:eastAsia="黑体" w:cs="仿宋_GB2312"/>
                <w:color w:val="000000"/>
                <w:kern w:val="0"/>
                <w:sz w:val="24"/>
              </w:rPr>
              <w:t>乡镇</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宋体" w:eastAsia="黑体" w:cs="仿宋_GB2312"/>
                <w:color w:val="000000"/>
                <w:kern w:val="0"/>
                <w:sz w:val="24"/>
              </w:rPr>
            </w:pPr>
            <w:r>
              <w:rPr>
                <w:rFonts w:hint="eastAsia" w:ascii="黑体" w:hAnsi="宋体" w:eastAsia="黑体" w:cs="仿宋_GB2312"/>
                <w:color w:val="000000"/>
                <w:kern w:val="0"/>
                <w:sz w:val="24"/>
              </w:rPr>
              <w:t>无证行医</w:t>
            </w:r>
          </w:p>
          <w:p>
            <w:pPr>
              <w:widowControl/>
              <w:jc w:val="center"/>
              <w:textAlignment w:val="center"/>
              <w:rPr>
                <w:rFonts w:hint="eastAsia" w:ascii="黑体" w:hAnsi="宋体" w:eastAsia="黑体" w:cs="仿宋_GB2312"/>
                <w:color w:val="000000"/>
                <w:sz w:val="24"/>
              </w:rPr>
            </w:pPr>
            <w:r>
              <w:rPr>
                <w:rFonts w:hint="eastAsia" w:ascii="黑体" w:hAnsi="宋体" w:eastAsia="黑体" w:cs="仿宋_GB2312"/>
                <w:color w:val="000000"/>
                <w:kern w:val="0"/>
                <w:sz w:val="24"/>
              </w:rPr>
              <w:t>单位名称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宋体" w:eastAsia="黑体" w:cs="仿宋_GB2312"/>
                <w:color w:val="000000"/>
                <w:sz w:val="24"/>
              </w:rPr>
            </w:pPr>
            <w:r>
              <w:rPr>
                <w:rFonts w:hint="eastAsia" w:ascii="黑体" w:hAnsi="宋体" w:eastAsia="黑体" w:cs="仿宋_GB2312"/>
                <w:color w:val="000000"/>
                <w:kern w:val="0"/>
                <w:sz w:val="24"/>
              </w:rPr>
              <w:t>负责人及从业人员姓名</w:t>
            </w:r>
          </w:p>
        </w:tc>
        <w:tc>
          <w:tcPr>
            <w:tcW w:w="222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宋体" w:eastAsia="黑体" w:cs="仿宋_GB2312"/>
                <w:color w:val="000000"/>
                <w:sz w:val="24"/>
              </w:rPr>
            </w:pPr>
            <w:r>
              <w:rPr>
                <w:rFonts w:hint="eastAsia" w:ascii="黑体" w:hAnsi="宋体" w:eastAsia="黑体" w:cs="仿宋_GB2312"/>
                <w:color w:val="000000"/>
                <w:kern w:val="0"/>
                <w:sz w:val="24"/>
              </w:rPr>
              <w:t>行医地址</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宋体" w:eastAsia="黑体" w:cs="仿宋_GB2312"/>
                <w:color w:val="000000"/>
                <w:sz w:val="24"/>
              </w:rPr>
            </w:pPr>
            <w:r>
              <w:rPr>
                <w:rFonts w:hint="eastAsia" w:ascii="黑体" w:hAnsi="宋体" w:eastAsia="黑体" w:cs="仿宋_GB2312"/>
                <w:color w:val="000000"/>
                <w:kern w:val="0"/>
                <w:sz w:val="24"/>
              </w:rPr>
              <w:t>联系电话</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宋体" w:eastAsia="黑体" w:cs="仿宋_GB2312"/>
                <w:color w:val="000000"/>
                <w:sz w:val="24"/>
              </w:rPr>
            </w:pPr>
            <w:r>
              <w:rPr>
                <w:rFonts w:hint="eastAsia" w:ascii="黑体" w:hAnsi="宋体" w:eastAsia="黑体" w:cs="仿宋_GB2312"/>
                <w:color w:val="000000"/>
                <w:kern w:val="0"/>
                <w:sz w:val="24"/>
              </w:rPr>
              <w:t>毕业院校</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宋体" w:eastAsia="黑体" w:cs="仿宋_GB2312"/>
                <w:color w:val="000000"/>
                <w:sz w:val="24"/>
              </w:rPr>
            </w:pPr>
            <w:r>
              <w:rPr>
                <w:rFonts w:hint="eastAsia" w:ascii="黑体" w:hAnsi="宋体" w:eastAsia="黑体" w:cs="仿宋_GB2312"/>
                <w:color w:val="000000"/>
                <w:kern w:val="0"/>
                <w:sz w:val="24"/>
              </w:rPr>
              <w:t>所学  专业</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宋体" w:eastAsia="黑体" w:cs="仿宋_GB2312"/>
                <w:color w:val="000000"/>
                <w:sz w:val="24"/>
              </w:rPr>
            </w:pPr>
            <w:r>
              <w:rPr>
                <w:rFonts w:hint="eastAsia" w:ascii="黑体" w:hAnsi="宋体" w:eastAsia="黑体" w:cs="仿宋_GB2312"/>
                <w:color w:val="000000"/>
                <w:kern w:val="0"/>
                <w:sz w:val="24"/>
              </w:rPr>
              <w:t>从医资格</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宋体" w:eastAsia="黑体" w:cs="仿宋_GB2312"/>
                <w:color w:val="000000"/>
                <w:sz w:val="24"/>
              </w:rPr>
            </w:pPr>
            <w:r>
              <w:rPr>
                <w:rFonts w:hint="eastAsia" w:ascii="黑体" w:hAnsi="宋体" w:eastAsia="黑体" w:cs="仿宋_GB2312"/>
                <w:color w:val="000000"/>
                <w:kern w:val="0"/>
                <w:sz w:val="24"/>
              </w:rPr>
              <w:t>诊治   科目</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宋体" w:eastAsia="黑体" w:cs="仿宋_GB2312"/>
                <w:color w:val="000000"/>
                <w:sz w:val="24"/>
              </w:rPr>
            </w:pPr>
            <w:r>
              <w:rPr>
                <w:rFonts w:hint="eastAsia" w:ascii="黑体" w:hAnsi="宋体" w:eastAsia="黑体" w:cs="仿宋_GB2312"/>
                <w:color w:val="000000"/>
                <w:sz w:val="24"/>
              </w:rPr>
              <w:t>是否要联合查处</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hAnsi="宋体" w:eastAsia="黑体" w:cs="仿宋_GB2312"/>
                <w:color w:val="000000"/>
                <w:sz w:val="24"/>
              </w:rPr>
            </w:pPr>
            <w:r>
              <w:rPr>
                <w:rFonts w:hint="eastAsia" w:ascii="黑体" w:hAnsi="宋体" w:eastAsia="黑体" w:cs="仿宋_GB2312"/>
                <w:color w:val="000000"/>
                <w:kern w:val="0"/>
                <w:sz w:val="24"/>
              </w:rPr>
              <w:t>巡查日期</w:t>
            </w:r>
          </w:p>
        </w:tc>
      </w:tr>
      <w:tr>
        <w:tblPrEx>
          <w:tblCellMar>
            <w:top w:w="15" w:type="dxa"/>
            <w:left w:w="15" w:type="dxa"/>
            <w:bottom w:w="15" w:type="dxa"/>
            <w:right w:w="15" w:type="dxa"/>
          </w:tblCellMar>
        </w:tblPrEx>
        <w:trPr>
          <w:trHeight w:val="480" w:hRule="atLeast"/>
        </w:trPr>
        <w:tc>
          <w:tcPr>
            <w:tcW w:w="3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cs="仿宋_GB2312"/>
                <w:color w:val="000000"/>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2222"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7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r>
      <w:tr>
        <w:tblPrEx>
          <w:tblCellMar>
            <w:top w:w="15" w:type="dxa"/>
            <w:left w:w="15" w:type="dxa"/>
            <w:bottom w:w="15" w:type="dxa"/>
            <w:right w:w="15" w:type="dxa"/>
          </w:tblCellMar>
        </w:tblPrEx>
        <w:trPr>
          <w:trHeight w:val="480" w:hRule="atLeast"/>
        </w:trPr>
        <w:tc>
          <w:tcPr>
            <w:tcW w:w="3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cs="仿宋_GB2312"/>
                <w:color w:val="000000"/>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2222"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7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4"/>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r>
      <w:tr>
        <w:tblPrEx>
          <w:tblCellMar>
            <w:top w:w="15" w:type="dxa"/>
            <w:left w:w="15" w:type="dxa"/>
            <w:bottom w:w="15" w:type="dxa"/>
            <w:right w:w="15" w:type="dxa"/>
          </w:tblCellMar>
        </w:tblPrEx>
        <w:trPr>
          <w:trHeight w:val="480" w:hRule="atLeast"/>
        </w:trPr>
        <w:tc>
          <w:tcPr>
            <w:tcW w:w="3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cs="仿宋_GB2312"/>
                <w:color w:val="000000"/>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2222"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7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4"/>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r>
      <w:tr>
        <w:tblPrEx>
          <w:tblCellMar>
            <w:top w:w="15" w:type="dxa"/>
            <w:left w:w="15" w:type="dxa"/>
            <w:bottom w:w="15" w:type="dxa"/>
            <w:right w:w="15" w:type="dxa"/>
          </w:tblCellMar>
        </w:tblPrEx>
        <w:trPr>
          <w:trHeight w:val="480" w:hRule="atLeast"/>
        </w:trPr>
        <w:tc>
          <w:tcPr>
            <w:tcW w:w="3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cs="仿宋_GB2312"/>
                <w:color w:val="000000"/>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2222"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7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4"/>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r>
      <w:tr>
        <w:tblPrEx>
          <w:tblCellMar>
            <w:top w:w="15" w:type="dxa"/>
            <w:left w:w="15" w:type="dxa"/>
            <w:bottom w:w="15" w:type="dxa"/>
            <w:right w:w="15" w:type="dxa"/>
          </w:tblCellMar>
        </w:tblPrEx>
        <w:trPr>
          <w:trHeight w:val="480" w:hRule="atLeast"/>
        </w:trPr>
        <w:tc>
          <w:tcPr>
            <w:tcW w:w="3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cs="仿宋_GB2312"/>
                <w:color w:val="000000"/>
                <w:sz w:val="24"/>
              </w:rPr>
            </w:pPr>
          </w:p>
        </w:tc>
        <w:tc>
          <w:tcPr>
            <w:tcW w:w="153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2222"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7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cs="仿宋_GB2312"/>
                <w:color w:val="000000"/>
                <w:sz w:val="24"/>
              </w:rPr>
            </w:pPr>
          </w:p>
        </w:tc>
      </w:tr>
      <w:tr>
        <w:tblPrEx>
          <w:tblCellMar>
            <w:top w:w="15" w:type="dxa"/>
            <w:left w:w="15" w:type="dxa"/>
            <w:bottom w:w="15" w:type="dxa"/>
            <w:right w:w="15" w:type="dxa"/>
          </w:tblCellMar>
        </w:tblPrEx>
        <w:trPr>
          <w:trHeight w:val="480" w:hRule="atLeast"/>
        </w:trPr>
        <w:tc>
          <w:tcPr>
            <w:tcW w:w="3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cs="仿宋_GB2312"/>
                <w:color w:val="000000"/>
                <w:sz w:val="24"/>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cs="仿宋_GB2312"/>
                <w:color w:val="000000"/>
                <w:sz w:val="24"/>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2222"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7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cs="仿宋_GB2312"/>
                <w:color w:val="000000"/>
                <w:sz w:val="24"/>
              </w:rPr>
            </w:pPr>
          </w:p>
        </w:tc>
      </w:tr>
      <w:tr>
        <w:tblPrEx>
          <w:tblCellMar>
            <w:top w:w="15" w:type="dxa"/>
            <w:left w:w="15" w:type="dxa"/>
            <w:bottom w:w="15" w:type="dxa"/>
            <w:right w:w="15" w:type="dxa"/>
          </w:tblCellMar>
        </w:tblPrEx>
        <w:trPr>
          <w:trHeight w:val="480" w:hRule="atLeast"/>
        </w:trPr>
        <w:tc>
          <w:tcPr>
            <w:tcW w:w="3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cs="仿宋_GB2312"/>
                <w:color w:val="000000"/>
                <w:sz w:val="24"/>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cs="仿宋_GB2312"/>
                <w:color w:val="000000"/>
                <w:sz w:val="24"/>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2222"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7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15"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rPr>
                <w:rFonts w:hint="eastAsia" w:hAnsi="宋体" w:cs="仿宋_GB2312"/>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cs="仿宋_GB2312"/>
                <w:color w:val="000000"/>
                <w:sz w:val="24"/>
              </w:rPr>
            </w:pPr>
          </w:p>
        </w:tc>
      </w:tr>
      <w:tr>
        <w:tblPrEx>
          <w:tblCellMar>
            <w:top w:w="15" w:type="dxa"/>
            <w:left w:w="15" w:type="dxa"/>
            <w:bottom w:w="15" w:type="dxa"/>
            <w:right w:w="15" w:type="dxa"/>
          </w:tblCellMar>
        </w:tblPrEx>
        <w:trPr>
          <w:trHeight w:val="480" w:hRule="atLeast"/>
        </w:trPr>
        <w:tc>
          <w:tcPr>
            <w:tcW w:w="3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2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80" w:hRule="atLeast"/>
        </w:trPr>
        <w:tc>
          <w:tcPr>
            <w:tcW w:w="3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2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80" w:hRule="atLeast"/>
        </w:trPr>
        <w:tc>
          <w:tcPr>
            <w:tcW w:w="3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2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r>
      <w:tr>
        <w:tblPrEx>
          <w:tblCellMar>
            <w:top w:w="15" w:type="dxa"/>
            <w:left w:w="15" w:type="dxa"/>
            <w:bottom w:w="15" w:type="dxa"/>
            <w:right w:w="15" w:type="dxa"/>
          </w:tblCellMar>
        </w:tblPrEx>
        <w:trPr>
          <w:trHeight w:val="480" w:hRule="atLeast"/>
        </w:trPr>
        <w:tc>
          <w:tcPr>
            <w:tcW w:w="3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22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4580" w:type="dxa"/>
            <w:gridSpan w:val="12"/>
            <w:tcBorders>
              <w:top w:val="single" w:color="auto" w:sz="4" w:space="0"/>
            </w:tcBorders>
            <w:noWrap w:val="0"/>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rPr>
              <w:t>注：从医资格情况为：村防保员、村公共卫生联系员、乡村医生、执业助理医师、执业医师、护士、药士、药师等。</w:t>
            </w:r>
          </w:p>
        </w:tc>
      </w:tr>
    </w:tbl>
    <w:p>
      <w:pPr>
        <w:spacing w:line="360" w:lineRule="exact"/>
        <w:ind w:left="-513" w:leftChars="-171"/>
        <w:rPr>
          <w:rFonts w:hint="eastAsia" w:ascii="黑体" w:eastAsia="黑体"/>
          <w:sz w:val="24"/>
        </w:rPr>
        <w:sectPr>
          <w:pgSz w:w="16838" w:h="11906" w:orient="landscape"/>
          <w:pgMar w:top="1559" w:right="1440" w:bottom="1134" w:left="1440" w:header="851" w:footer="992" w:gutter="0"/>
          <w:cols w:space="720" w:num="1"/>
          <w:docGrid w:type="lines" w:linePitch="312" w:charSpace="0"/>
        </w:sectPr>
      </w:pPr>
      <w:r>
        <w:rPr>
          <w:rFonts w:hint="eastAsia" w:ascii="黑体" w:eastAsia="黑体"/>
          <w:sz w:val="24"/>
        </w:rPr>
        <w:t xml:space="preserve">    填表人：              填表日期：                  联系电话：              审核人：                单位盖章</w:t>
      </w:r>
    </w:p>
    <w:p>
      <w:pPr>
        <w:spacing w:line="600" w:lineRule="exact"/>
        <w:jc w:val="left"/>
        <w:rPr>
          <w:rFonts w:hint="eastAsia" w:ascii="黑体" w:eastAsia="黑体"/>
          <w:sz w:val="32"/>
          <w:szCs w:val="32"/>
        </w:rPr>
      </w:pPr>
      <w:r>
        <w:rPr>
          <w:rFonts w:hint="eastAsia" w:ascii="黑体" w:eastAsia="黑体"/>
          <w:sz w:val="32"/>
          <w:szCs w:val="32"/>
        </w:rPr>
        <w:t>附件2：</w:t>
      </w:r>
    </w:p>
    <w:p>
      <w:pPr>
        <w:spacing w:line="600" w:lineRule="exact"/>
        <w:jc w:val="center"/>
        <w:rPr>
          <w:rFonts w:hint="eastAsia"/>
          <w:sz w:val="44"/>
          <w:szCs w:val="44"/>
        </w:rPr>
      </w:pPr>
      <w:r>
        <w:rPr>
          <w:rFonts w:hint="eastAsia" w:ascii="黑体" w:hAnsi="黑体" w:eastAsia="黑体" w:cs="黑体"/>
          <w:sz w:val="44"/>
          <w:szCs w:val="44"/>
        </w:rPr>
        <w:t>20</w:t>
      </w:r>
      <w:r>
        <w:rPr>
          <w:rFonts w:hint="eastAsia" w:ascii="黑体" w:hAnsi="黑体" w:eastAsia="黑体" w:cs="黑体"/>
          <w:sz w:val="44"/>
          <w:szCs w:val="44"/>
          <w:lang w:val="en-US" w:eastAsia="zh-CN"/>
        </w:rPr>
        <w:t>20</w:t>
      </w:r>
      <w:r>
        <w:rPr>
          <w:rFonts w:hint="eastAsia" w:ascii="黑体" w:hAnsi="黑体" w:eastAsia="黑体" w:cs="黑体"/>
          <w:sz w:val="44"/>
          <w:szCs w:val="44"/>
        </w:rPr>
        <w:t>年打击非法行医专项行动联合执法申请函</w:t>
      </w:r>
    </w:p>
    <w:p>
      <w:pPr>
        <w:spacing w:line="600" w:lineRule="exact"/>
        <w:jc w:val="center"/>
        <w:rPr>
          <w:rFonts w:hint="eastAsia"/>
          <w:sz w:val="32"/>
          <w:szCs w:val="32"/>
        </w:rPr>
      </w:pPr>
    </w:p>
    <w:p>
      <w:pPr>
        <w:rPr>
          <w:rFonts w:hint="eastAsia" w:hAnsi="仿宋_GB2312" w:cs="仿宋_GB2312"/>
          <w:szCs w:val="30"/>
        </w:rPr>
      </w:pPr>
      <w:r>
        <w:rPr>
          <w:rFonts w:hint="eastAsia" w:hAnsi="仿宋_GB2312" w:cs="仿宋_GB2312"/>
          <w:szCs w:val="30"/>
        </w:rPr>
        <w:t>县打非办：</w:t>
      </w:r>
    </w:p>
    <w:p>
      <w:pPr>
        <w:ind w:firstLine="604" w:firstLineChars="200"/>
        <w:rPr>
          <w:rFonts w:hint="eastAsia" w:hAnsi="仿宋_GB2312" w:cs="仿宋_GB2312"/>
          <w:szCs w:val="30"/>
        </w:rPr>
      </w:pPr>
      <w:r>
        <w:rPr>
          <w:rFonts w:hint="eastAsia" w:hAnsi="仿宋_GB2312" w:cs="仿宋_GB2312"/>
          <w:szCs w:val="30"/>
        </w:rPr>
        <w:t>根据</w:t>
      </w:r>
      <w:r>
        <w:rPr>
          <w:rFonts w:hint="eastAsia"/>
          <w:sz w:val="32"/>
          <w:szCs w:val="32"/>
          <w:lang w:val="zh-TW"/>
        </w:rPr>
        <w:t>县政府</w:t>
      </w:r>
      <w:r>
        <w:rPr>
          <w:rFonts w:hint="eastAsia"/>
          <w:sz w:val="32"/>
          <w:szCs w:val="32"/>
        </w:rPr>
        <w:t>和县打非办有关</w:t>
      </w:r>
      <w:r>
        <w:rPr>
          <w:rFonts w:hint="eastAsia"/>
          <w:sz w:val="32"/>
          <w:szCs w:val="32"/>
          <w:lang w:val="zh-TW"/>
        </w:rPr>
        <w:t>进一步整顿医疗秩序打击非法行医工作</w:t>
      </w:r>
      <w:r>
        <w:rPr>
          <w:rFonts w:hint="eastAsia"/>
          <w:sz w:val="32"/>
          <w:szCs w:val="32"/>
        </w:rPr>
        <w:t>要求，我乡（镇、街道）于20</w:t>
      </w:r>
      <w:r>
        <w:rPr>
          <w:rFonts w:hint="eastAsia"/>
          <w:sz w:val="32"/>
          <w:szCs w:val="32"/>
          <w:lang w:val="en-US" w:eastAsia="zh-CN"/>
        </w:rPr>
        <w:t>20</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日至20</w:t>
      </w:r>
      <w:r>
        <w:rPr>
          <w:rFonts w:hint="eastAsia"/>
          <w:sz w:val="32"/>
          <w:szCs w:val="32"/>
          <w:lang w:val="en-US" w:eastAsia="zh-CN"/>
        </w:rPr>
        <w:t>20</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日，对本辖区内的非法行医场所进行了地毯式的排查，发现非法行医场所</w:t>
      </w:r>
      <w:r>
        <w:rPr>
          <w:rFonts w:hint="eastAsia"/>
          <w:sz w:val="32"/>
          <w:szCs w:val="32"/>
          <w:u w:val="single"/>
        </w:rPr>
        <w:t xml:space="preserve">       </w:t>
      </w:r>
      <w:r>
        <w:rPr>
          <w:rFonts w:hint="eastAsia"/>
          <w:sz w:val="32"/>
          <w:szCs w:val="32"/>
        </w:rPr>
        <w:t>家，经向其宣传有关政策、法律、责令其限期整改等措施后，目前尚有</w:t>
      </w:r>
      <w:r>
        <w:rPr>
          <w:rFonts w:hint="eastAsia"/>
          <w:sz w:val="32"/>
          <w:szCs w:val="32"/>
          <w:u w:val="single"/>
        </w:rPr>
        <w:t xml:space="preserve">       </w:t>
      </w:r>
      <w:r>
        <w:rPr>
          <w:rFonts w:hint="eastAsia" w:hAnsi="仿宋_GB2312" w:cs="仿宋_GB2312"/>
          <w:szCs w:val="30"/>
        </w:rPr>
        <w:t>家场所仍不听劝告，继续从事无证行医活动。</w:t>
      </w:r>
    </w:p>
    <w:p>
      <w:pPr>
        <w:ind w:firstLine="604" w:firstLineChars="200"/>
        <w:rPr>
          <w:rFonts w:hint="eastAsia" w:hAnsi="仿宋_GB2312" w:cs="仿宋_GB2312"/>
          <w:szCs w:val="30"/>
        </w:rPr>
      </w:pPr>
      <w:r>
        <w:rPr>
          <w:rFonts w:hint="eastAsia" w:hAnsi="仿宋_GB2312" w:cs="仿宋_GB2312"/>
          <w:szCs w:val="30"/>
        </w:rPr>
        <w:t>经本乡镇（街道）打非领导小组研究，决定于近期组织相关人员开展依法取缔行动，请县打非办协调卫生计生、公安、市场监管等部门执法人员前来我乡镇（街道）开展联合打击工作。</w:t>
      </w:r>
    </w:p>
    <w:p>
      <w:pPr>
        <w:ind w:firstLine="604" w:firstLineChars="200"/>
        <w:rPr>
          <w:rFonts w:hint="eastAsia" w:hAnsi="仿宋_GB2312" w:cs="仿宋_GB2312"/>
          <w:szCs w:val="30"/>
        </w:rPr>
      </w:pPr>
      <w:r>
        <w:rPr>
          <w:rFonts w:hint="eastAsia" w:hAnsi="仿宋_GB2312" w:cs="仿宋_GB2312"/>
          <w:szCs w:val="30"/>
        </w:rPr>
        <w:t>联系人：</w:t>
      </w:r>
    </w:p>
    <w:p>
      <w:pPr>
        <w:ind w:firstLine="604" w:firstLineChars="200"/>
        <w:rPr>
          <w:rFonts w:hint="eastAsia" w:hAnsi="仿宋_GB2312" w:cs="仿宋_GB2312"/>
          <w:szCs w:val="30"/>
        </w:rPr>
      </w:pPr>
      <w:r>
        <w:rPr>
          <w:rFonts w:hint="eastAsia" w:hAnsi="仿宋_GB2312" w:cs="仿宋_GB2312"/>
          <w:szCs w:val="30"/>
        </w:rPr>
        <w:t>联系电话：</w:t>
      </w:r>
    </w:p>
    <w:p>
      <w:pPr>
        <w:ind w:firstLine="604" w:firstLineChars="200"/>
        <w:rPr>
          <w:rFonts w:hint="eastAsia" w:hAnsi="仿宋_GB2312" w:cs="仿宋_GB2312"/>
          <w:szCs w:val="30"/>
        </w:rPr>
      </w:pPr>
    </w:p>
    <w:p>
      <w:pPr>
        <w:ind w:firstLine="604" w:firstLineChars="200"/>
        <w:rPr>
          <w:rFonts w:hint="eastAsia" w:hAnsi="仿宋_GB2312" w:cs="仿宋_GB2312"/>
          <w:szCs w:val="30"/>
        </w:rPr>
      </w:pPr>
    </w:p>
    <w:p>
      <w:pPr>
        <w:ind w:firstLine="604" w:firstLineChars="200"/>
        <w:jc w:val="right"/>
        <w:rPr>
          <w:rFonts w:hint="eastAsia" w:hAnsi="仿宋_GB2312" w:cs="仿宋_GB2312"/>
          <w:szCs w:val="30"/>
        </w:rPr>
      </w:pPr>
      <w:r>
        <w:rPr>
          <w:rFonts w:hint="eastAsia" w:hAnsi="仿宋_GB2312" w:cs="仿宋_GB2312"/>
          <w:szCs w:val="30"/>
          <w:u w:val="single"/>
        </w:rPr>
        <w:t xml:space="preserve">            </w:t>
      </w:r>
      <w:r>
        <w:rPr>
          <w:rFonts w:hint="eastAsia" w:hAnsi="仿宋_GB2312" w:cs="仿宋_GB2312"/>
          <w:szCs w:val="30"/>
        </w:rPr>
        <w:t>乡镇（街道）（盖章）</w:t>
      </w:r>
    </w:p>
    <w:p>
      <w:pPr>
        <w:wordWrap w:val="0"/>
        <w:ind w:firstLine="604" w:firstLineChars="200"/>
        <w:jc w:val="right"/>
        <w:rPr>
          <w:rFonts w:hint="eastAsia" w:hAnsi="仿宋_GB2312" w:cs="仿宋_GB2312"/>
          <w:szCs w:val="30"/>
        </w:rPr>
      </w:pPr>
      <w:r>
        <w:rPr>
          <w:rFonts w:hint="eastAsia" w:hAnsi="仿宋_GB2312" w:cs="仿宋_GB2312"/>
          <w:szCs w:val="30"/>
        </w:rPr>
        <w:t xml:space="preserve"> </w:t>
      </w:r>
      <w:r>
        <w:rPr>
          <w:rFonts w:hint="eastAsia" w:hAnsi="仿宋_GB2312" w:cs="仿宋_GB2312"/>
          <w:szCs w:val="30"/>
          <w:u w:val="single"/>
        </w:rPr>
        <w:t xml:space="preserve">     </w:t>
      </w:r>
      <w:r>
        <w:rPr>
          <w:rFonts w:hint="eastAsia" w:hAnsi="仿宋_GB2312" w:cs="仿宋_GB2312"/>
          <w:szCs w:val="30"/>
        </w:rPr>
        <w:t>年</w:t>
      </w:r>
      <w:r>
        <w:rPr>
          <w:rFonts w:hint="eastAsia" w:hAnsi="仿宋_GB2312" w:cs="仿宋_GB2312"/>
          <w:szCs w:val="30"/>
          <w:u w:val="single"/>
        </w:rPr>
        <w:t xml:space="preserve">    </w:t>
      </w:r>
      <w:r>
        <w:rPr>
          <w:rFonts w:hint="eastAsia" w:hAnsi="仿宋_GB2312" w:cs="仿宋_GB2312"/>
          <w:szCs w:val="30"/>
        </w:rPr>
        <w:t>月</w:t>
      </w:r>
      <w:r>
        <w:rPr>
          <w:rFonts w:hint="eastAsia" w:hAnsi="仿宋_GB2312" w:cs="仿宋_GB2312"/>
          <w:szCs w:val="30"/>
          <w:u w:val="single"/>
        </w:rPr>
        <w:t xml:space="preserve">    </w:t>
      </w:r>
      <w:r>
        <w:rPr>
          <w:rFonts w:hint="eastAsia" w:hAnsi="仿宋_GB2312" w:cs="仿宋_GB2312"/>
          <w:szCs w:val="30"/>
        </w:rPr>
        <w:t xml:space="preserve">日    </w:t>
      </w:r>
    </w:p>
    <w:p>
      <w:pPr>
        <w:adjustRightInd w:val="0"/>
        <w:snapToGrid w:val="0"/>
        <w:spacing w:line="520" w:lineRule="atLeast"/>
        <w:textAlignment w:val="baseline"/>
        <w:rPr>
          <w:rFonts w:hint="eastAsia"/>
          <w:color w:val="000000"/>
          <w:sz w:val="28"/>
          <w:szCs w:val="28"/>
        </w:rPr>
      </w:pPr>
    </w:p>
    <w:p>
      <w:pPr>
        <w:snapToGrid w:val="0"/>
        <w:spacing w:line="324" w:lineRule="auto"/>
        <w:rPr>
          <w:rFonts w:hint="eastAsia" w:ascii="黑体" w:hAnsi="黑体" w:eastAsia="黑体" w:cs="黑体"/>
          <w:color w:val="000000"/>
          <w:spacing w:val="-4"/>
          <w:sz w:val="32"/>
          <w:szCs w:val="32"/>
        </w:rPr>
      </w:pPr>
      <w:r>
        <w:rPr>
          <w:rFonts w:hint="eastAsia"/>
          <w:color w:val="000000"/>
          <w:sz w:val="44"/>
          <w:szCs w:val="44"/>
        </w:rPr>
        <w:br w:type="page"/>
      </w:r>
      <w:r>
        <w:rPr>
          <w:rFonts w:hint="eastAsia" w:ascii="黑体" w:hAnsi="黑体" w:eastAsia="黑体" w:cs="黑体"/>
          <w:color w:val="000000"/>
          <w:spacing w:val="-4"/>
          <w:sz w:val="32"/>
          <w:szCs w:val="32"/>
        </w:rPr>
        <w:t>附件3：</w:t>
      </w:r>
    </w:p>
    <w:p>
      <w:pPr>
        <w:snapToGrid w:val="0"/>
        <w:spacing w:line="324" w:lineRule="auto"/>
        <w:jc w:val="center"/>
        <w:rPr>
          <w:rFonts w:hint="eastAsia" w:ascii="黑体" w:hAnsi="黑体" w:eastAsia="黑体" w:cs="黑体"/>
          <w:color w:val="000000"/>
          <w:spacing w:val="-4"/>
          <w:sz w:val="44"/>
          <w:szCs w:val="44"/>
        </w:rPr>
      </w:pPr>
      <w:r>
        <w:rPr>
          <w:rFonts w:hint="eastAsia" w:ascii="黑体" w:hAnsi="黑体" w:eastAsia="黑体" w:cs="黑体"/>
          <w:color w:val="000000"/>
          <w:spacing w:val="-4"/>
          <w:sz w:val="44"/>
          <w:szCs w:val="44"/>
        </w:rPr>
        <w:t>仙居县20</w:t>
      </w:r>
      <w:r>
        <w:rPr>
          <w:rFonts w:hint="eastAsia" w:ascii="黑体" w:hAnsi="黑体" w:eastAsia="黑体" w:cs="黑体"/>
          <w:color w:val="000000"/>
          <w:spacing w:val="-4"/>
          <w:sz w:val="44"/>
          <w:szCs w:val="44"/>
          <w:lang w:val="en-US" w:eastAsia="zh-CN"/>
        </w:rPr>
        <w:t>20</w:t>
      </w:r>
      <w:r>
        <w:rPr>
          <w:rFonts w:hint="eastAsia" w:ascii="黑体" w:hAnsi="黑体" w:eastAsia="黑体" w:cs="黑体"/>
          <w:color w:val="000000"/>
          <w:spacing w:val="-4"/>
          <w:sz w:val="44"/>
          <w:szCs w:val="44"/>
        </w:rPr>
        <w:t>年</w:t>
      </w:r>
    </w:p>
    <w:p>
      <w:pPr>
        <w:snapToGrid w:val="0"/>
        <w:spacing w:line="324" w:lineRule="auto"/>
        <w:jc w:val="center"/>
        <w:rPr>
          <w:rFonts w:hint="eastAsia"/>
          <w:color w:val="000000"/>
          <w:sz w:val="44"/>
          <w:szCs w:val="44"/>
        </w:rPr>
      </w:pPr>
      <w:r>
        <w:rPr>
          <w:rFonts w:hint="eastAsia" w:ascii="黑体" w:hAnsi="黑体" w:eastAsia="黑体" w:cs="黑体"/>
          <w:color w:val="000000"/>
          <w:spacing w:val="-4"/>
          <w:sz w:val="44"/>
          <w:szCs w:val="44"/>
        </w:rPr>
        <w:t>乡镇</w:t>
      </w:r>
      <w:r>
        <w:rPr>
          <w:rFonts w:hint="eastAsia" w:ascii="黑体" w:hAnsi="黑体" w:eastAsia="黑体" w:cs="黑体"/>
          <w:color w:val="000000"/>
          <w:spacing w:val="-40"/>
          <w:sz w:val="44"/>
          <w:szCs w:val="44"/>
        </w:rPr>
        <w:t>、</w:t>
      </w:r>
      <w:r>
        <w:rPr>
          <w:rFonts w:hint="eastAsia" w:ascii="黑体" w:hAnsi="黑体" w:eastAsia="黑体" w:cs="黑体"/>
          <w:color w:val="000000"/>
          <w:spacing w:val="-4"/>
          <w:sz w:val="44"/>
          <w:szCs w:val="44"/>
        </w:rPr>
        <w:t>街道打击非法行医考核细则</w:t>
      </w:r>
    </w:p>
    <w:p>
      <w:pPr>
        <w:snapToGrid w:val="0"/>
        <w:spacing w:line="324" w:lineRule="auto"/>
        <w:ind w:firstLine="579" w:firstLineChars="192"/>
        <w:jc w:val="left"/>
        <w:rPr>
          <w:rFonts w:hint="eastAsia" w:ascii="黑体" w:hAnsi="仿宋_GB2312" w:eastAsia="黑体" w:cs="仿宋_GB2312"/>
          <w:szCs w:val="30"/>
        </w:rPr>
      </w:pPr>
    </w:p>
    <w:p>
      <w:pPr>
        <w:snapToGrid w:val="0"/>
        <w:spacing w:line="324" w:lineRule="auto"/>
        <w:jc w:val="left"/>
        <w:rPr>
          <w:rFonts w:hint="eastAsia" w:hAnsi="仿宋_GB2312" w:cs="仿宋_GB2312"/>
          <w:szCs w:val="30"/>
        </w:rPr>
      </w:pPr>
      <w:r>
        <w:rPr>
          <w:rFonts w:hint="eastAsia" w:hAnsi="仿宋_GB2312" w:cs="仿宋_GB2312"/>
          <w:szCs w:val="30"/>
        </w:rPr>
        <w:t xml:space="preserve">   （一）落实监管工作机制</w:t>
      </w:r>
    </w:p>
    <w:p>
      <w:pPr>
        <w:snapToGrid w:val="0"/>
        <w:spacing w:line="324" w:lineRule="auto"/>
        <w:ind w:firstLine="604" w:firstLineChars="200"/>
        <w:rPr>
          <w:rFonts w:hint="eastAsia"/>
          <w:szCs w:val="30"/>
        </w:rPr>
      </w:pPr>
      <w:r>
        <w:rPr>
          <w:rFonts w:hint="eastAsia"/>
          <w:szCs w:val="30"/>
        </w:rPr>
        <w:t>1、未坚持政府牵头、部门参与、协调配合、综合治理的工作原则，制定下发文件，建立领导组织机构的，扣1分；</w:t>
      </w:r>
    </w:p>
    <w:p>
      <w:pPr>
        <w:snapToGrid w:val="0"/>
        <w:spacing w:line="324" w:lineRule="auto"/>
        <w:ind w:firstLine="604" w:firstLineChars="200"/>
        <w:rPr>
          <w:rFonts w:hint="eastAsia"/>
          <w:szCs w:val="30"/>
        </w:rPr>
      </w:pPr>
      <w:r>
        <w:rPr>
          <w:rFonts w:hint="eastAsia"/>
          <w:szCs w:val="30"/>
        </w:rPr>
        <w:t>2、建立的领导组织机构没有专人负责的，扣1分。</w:t>
      </w:r>
    </w:p>
    <w:p>
      <w:pPr>
        <w:snapToGrid w:val="0"/>
        <w:spacing w:line="324" w:lineRule="auto"/>
        <w:jc w:val="left"/>
        <w:rPr>
          <w:rFonts w:hint="eastAsia" w:hAnsi="仿宋_GB2312" w:cs="仿宋_GB2312"/>
          <w:szCs w:val="30"/>
        </w:rPr>
      </w:pPr>
      <w:r>
        <w:rPr>
          <w:rFonts w:hint="eastAsia" w:hAnsi="仿宋_GB2312" w:cs="仿宋_GB2312"/>
          <w:szCs w:val="30"/>
        </w:rPr>
        <w:t xml:space="preserve">   （二）落实专项行动工作要求</w:t>
      </w:r>
    </w:p>
    <w:p>
      <w:pPr>
        <w:snapToGrid w:val="0"/>
        <w:spacing w:line="324" w:lineRule="auto"/>
        <w:ind w:firstLine="604" w:firstLineChars="200"/>
        <w:rPr>
          <w:rFonts w:hint="eastAsia"/>
          <w:szCs w:val="30"/>
        </w:rPr>
      </w:pPr>
      <w:r>
        <w:rPr>
          <w:rFonts w:hint="eastAsia"/>
          <w:szCs w:val="30"/>
        </w:rPr>
        <w:t>1、未纳入“网格化管理、组团式服务”、乡镇（街道）社会服务管理中心、基层社会管理综合信息系统等载体和平台，并列入平安综治考核内容的，扣2分；</w:t>
      </w:r>
    </w:p>
    <w:p>
      <w:pPr>
        <w:snapToGrid w:val="0"/>
        <w:spacing w:line="324" w:lineRule="auto"/>
        <w:ind w:firstLine="604" w:firstLineChars="200"/>
        <w:rPr>
          <w:rFonts w:hint="eastAsia"/>
          <w:szCs w:val="30"/>
        </w:rPr>
      </w:pPr>
      <w:r>
        <w:rPr>
          <w:rFonts w:hint="eastAsia"/>
          <w:szCs w:val="30"/>
        </w:rPr>
        <w:t>2、未组织开展辖区内无证行医回访、排查的扣2分,未及时上报《</w:t>
      </w:r>
      <w:r>
        <w:rPr>
          <w:szCs w:val="30"/>
        </w:rPr>
        <w:t>非法行医</w:t>
      </w:r>
      <w:r>
        <w:rPr>
          <w:rFonts w:hint="eastAsia"/>
          <w:szCs w:val="30"/>
        </w:rPr>
        <w:t>巡查</w:t>
      </w:r>
      <w:r>
        <w:rPr>
          <w:szCs w:val="30"/>
        </w:rPr>
        <w:t>登记表</w:t>
      </w:r>
      <w:r>
        <w:rPr>
          <w:rFonts w:hint="eastAsia"/>
          <w:szCs w:val="30"/>
        </w:rPr>
        <w:t>》的，扣1分。</w:t>
      </w:r>
    </w:p>
    <w:p>
      <w:pPr>
        <w:snapToGrid w:val="0"/>
        <w:spacing w:line="324" w:lineRule="auto"/>
        <w:ind w:firstLine="604" w:firstLineChars="200"/>
        <w:rPr>
          <w:rFonts w:hint="eastAsia"/>
          <w:szCs w:val="30"/>
        </w:rPr>
      </w:pPr>
      <w:r>
        <w:rPr>
          <w:rFonts w:hint="eastAsia"/>
          <w:szCs w:val="30"/>
        </w:rPr>
        <w:t>3、发现非法行医窝点，未劝导停业的扣2分，劝导无果又未向县打非办申请协同取缔打击工作的，扣1分；申请后未组织当地相关部门和人员配合参与县级组织的取缔、打击工作联合行动的，扣2分；</w:t>
      </w:r>
    </w:p>
    <w:p>
      <w:pPr>
        <w:snapToGrid w:val="0"/>
        <w:spacing w:line="324" w:lineRule="auto"/>
        <w:ind w:left="229" w:leftChars="76" w:firstLine="425" w:firstLineChars="141"/>
        <w:rPr>
          <w:rFonts w:hint="eastAsia"/>
          <w:szCs w:val="30"/>
        </w:rPr>
      </w:pPr>
      <w:r>
        <w:rPr>
          <w:rFonts w:hint="eastAsia"/>
          <w:szCs w:val="30"/>
        </w:rPr>
        <w:t>4、未对已经被取缔或自行歇业的无证行医机构和人员开展1次每月巡查的，扣1分；</w:t>
      </w:r>
    </w:p>
    <w:p>
      <w:pPr>
        <w:snapToGrid w:val="0"/>
        <w:spacing w:line="324" w:lineRule="auto"/>
        <w:ind w:firstLine="579" w:firstLineChars="192"/>
        <w:rPr>
          <w:rFonts w:hint="eastAsia"/>
          <w:szCs w:val="30"/>
        </w:rPr>
      </w:pPr>
      <w:r>
        <w:rPr>
          <w:rFonts w:hint="eastAsia"/>
          <w:szCs w:val="30"/>
        </w:rPr>
        <w:t>5、被省级及以上主要媒体负面报道经查证属实的，每起扣3分；</w:t>
      </w:r>
    </w:p>
    <w:p>
      <w:pPr>
        <w:snapToGrid w:val="0"/>
        <w:spacing w:line="324" w:lineRule="auto"/>
        <w:ind w:firstLine="604" w:firstLineChars="200"/>
        <w:rPr>
          <w:rFonts w:hint="eastAsia"/>
          <w:szCs w:val="30"/>
        </w:rPr>
      </w:pPr>
      <w:r>
        <w:rPr>
          <w:rFonts w:hint="eastAsia"/>
          <w:szCs w:val="30"/>
        </w:rPr>
        <w:t>6、被省级暗访组发现非法行医点的，每发现1家扣1分。</w:t>
      </w:r>
    </w:p>
    <w:p>
      <w:pPr>
        <w:snapToGrid w:val="0"/>
        <w:spacing w:line="324" w:lineRule="auto"/>
        <w:ind w:firstLine="579" w:firstLineChars="192"/>
        <w:rPr>
          <w:rFonts w:hint="eastAsia"/>
          <w:szCs w:val="30"/>
        </w:rPr>
      </w:pPr>
      <w:r>
        <w:rPr>
          <w:rFonts w:hint="eastAsia"/>
          <w:szCs w:val="30"/>
        </w:rPr>
        <w:t>7、发生无证行医致人死残案件的，每死亡、伤残1人分别扣5分、3分。</w:t>
      </w: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textAlignment w:val="baseline"/>
        <w:rPr>
          <w:rFonts w:hint="eastAsia"/>
          <w:color w:val="000000"/>
          <w:sz w:val="28"/>
          <w:szCs w:val="28"/>
        </w:rPr>
      </w:pPr>
    </w:p>
    <w:p>
      <w:pPr>
        <w:adjustRightInd w:val="0"/>
        <w:snapToGrid w:val="0"/>
        <w:spacing w:line="520" w:lineRule="atLeast"/>
        <w:ind w:firstLine="274" w:firstLineChars="100"/>
        <w:textAlignment w:val="baseline"/>
        <w:rPr>
          <w:rFonts w:hint="eastAsia"/>
          <w:color w:val="000000"/>
          <w:spacing w:val="-4"/>
          <w:sz w:val="28"/>
          <w:szCs w:val="28"/>
        </w:rPr>
      </w:pPr>
      <w:r>
        <w:rPr>
          <w:rFonts w:hint="eastAsia"/>
          <w:color w:val="000000"/>
          <w:spacing w:val="-4"/>
          <w:sz w:val="28"/>
          <w:szCs w:val="28"/>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75565</wp:posOffset>
                </wp:positionV>
                <wp:extent cx="571690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7169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pt;margin-top:5.95pt;height:0pt;width:450.15pt;z-index:251663360;mso-width-relative:page;mso-height-relative:page;" filled="f" stroked="t" coordsize="21600,21600" o:gfxdata="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9YQqNIAAAAHAQAADwAAAAAAAAABACAA&#10;AAAiAAAAZHJzL2Rvd25yZXYueG1sUEsBAhQAFAAAAAgAh07iQEqJVE/aAQAAlgMAAA4AAAAAAAAA&#10;AQAgAAAAIQEAAGRycy9lMm9Eb2MueG1sUEsFBgAAAAAGAAYAWQEAAG0FAAAAAA==&#10;">
                <v:fill on="f" focussize="0,0"/>
                <v:stroke color="#000000" joinstyle="round"/>
                <v:imagedata o:title=""/>
                <o:lock v:ext="edit" aspectratio="f"/>
              </v:line>
            </w:pict>
          </mc:Fallback>
        </mc:AlternateContent>
      </w:r>
      <w:r>
        <w:rPr>
          <w:rFonts w:hint="eastAsia"/>
          <w:color w:val="000000"/>
          <w:spacing w:val="-4"/>
          <w:sz w:val="28"/>
          <w:szCs w:val="28"/>
        </w:rPr>
        <w:t>抄送：市卫健委，县委办、县人大办、县府办、县政法委、邵海丽副县长。</w:t>
      </w:r>
    </w:p>
    <w:p>
      <w:pPr>
        <w:adjustRightInd w:val="0"/>
        <w:snapToGrid w:val="0"/>
        <w:spacing w:line="520" w:lineRule="atLeast"/>
        <w:ind w:firstLine="282" w:firstLineChars="100"/>
        <w:textAlignment w:val="baseline"/>
      </w:pPr>
      <w:r>
        <w:rPr>
          <w:rFonts w:hint="eastAsia"/>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354330</wp:posOffset>
                </wp:positionV>
                <wp:extent cx="571690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7169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9pt;height:0pt;width:450.15pt;z-index:251661312;mso-width-relative:page;mso-height-relative:page;" filled="f" stroked="t" coordsize="21600,21600" o:gfxdata="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0ySftQAAAAGAQAADwAAAAAAAAAB&#10;ACAAAAAiAAAAZHJzL2Rvd25yZXYueG1sUEsBAhQAFAAAAAgAh07iQFviMCLbAQAAlgMAAA4AAAAA&#10;AAAAAQAgAAAAIwEAAGRycy9lMm9Eb2MueG1sUEsFBgAAAAAGAAYAWQEAAHAFAAAAAA==&#10;">
                <v:fill on="f" focussize="0,0"/>
                <v:stroke color="#000000" joinstyle="round"/>
                <v:imagedata o:title=""/>
                <o:lock v:ext="edit" aspectratio="f"/>
              </v:line>
            </w:pict>
          </mc:Fallback>
        </mc:AlternateContent>
      </w:r>
      <w:r>
        <w:rPr>
          <w:rFonts w:hint="eastAsia"/>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21590</wp:posOffset>
                </wp:positionV>
                <wp:extent cx="571690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690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pt;margin-top:1.7pt;height:0pt;width:450.15pt;z-index:251662336;mso-width-relative:page;mso-height-relative:page;" filled="f" stroked="t" coordsize="21600,21600" o:gfxdata="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OTlUB1AAAAAYBAAAPAAAAAAAAAAEA&#10;IAAAACIAAABkcnMvZG93bnJldi54bWxQSwECFAAUAAAACACHTuJAfJ4YltoBAACWAwAADgAAAAAA&#10;AAABACAAAAAjAQAAZHJzL2Uyb0RvYy54bWxQSwUGAAAAAAYABgBZAQAAbwUAAAAA&#10;">
                <v:fill on="f" focussize="0,0"/>
                <v:stroke color="#000000" joinstyle="round"/>
                <v:imagedata o:title=""/>
                <o:lock v:ext="edit" aspectratio="f"/>
              </v:line>
            </w:pict>
          </mc:Fallback>
        </mc:AlternateContent>
      </w:r>
      <w:r>
        <w:rPr>
          <w:rFonts w:hint="eastAsia"/>
          <w:color w:val="000000"/>
          <w:sz w:val="28"/>
          <w:szCs w:val="28"/>
        </w:rPr>
        <w:t>仙居县打击非法行医专项行动领导小组办公室   20</w:t>
      </w:r>
      <w:r>
        <w:rPr>
          <w:rFonts w:hint="eastAsia"/>
          <w:color w:val="000000"/>
          <w:sz w:val="28"/>
          <w:szCs w:val="28"/>
          <w:lang w:val="en-US" w:eastAsia="zh-CN"/>
        </w:rPr>
        <w:t>20</w:t>
      </w:r>
      <w:r>
        <w:rPr>
          <w:rFonts w:hint="eastAsia"/>
          <w:color w:val="000000"/>
          <w:sz w:val="28"/>
          <w:szCs w:val="28"/>
        </w:rPr>
        <w:t>年</w:t>
      </w:r>
      <w:r>
        <w:rPr>
          <w:rFonts w:hint="eastAsia"/>
          <w:color w:val="000000"/>
          <w:sz w:val="28"/>
          <w:szCs w:val="28"/>
          <w:lang w:val="en-US" w:eastAsia="zh-CN"/>
        </w:rPr>
        <w:t>6</w:t>
      </w:r>
      <w:r>
        <w:rPr>
          <w:rFonts w:hint="eastAsia"/>
          <w:color w:val="000000"/>
          <w:sz w:val="28"/>
          <w:szCs w:val="28"/>
        </w:rPr>
        <w:t>月10日印发</w:t>
      </w:r>
    </w:p>
    <w:sectPr>
      <w:footerReference r:id="rId4" w:type="default"/>
      <w:footerReference r:id="rId5" w:type="even"/>
      <w:pgSz w:w="11906" w:h="16838"/>
      <w:pgMar w:top="1417" w:right="1418" w:bottom="1417" w:left="1418" w:header="851" w:footer="992" w:gutter="0"/>
      <w:cols w:space="720" w:num="1"/>
      <w:docGrid w:type="linesAndChars" w:linePitch="312" w:charSpace="4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1"/>
                            </w:rP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1"/>
                      </w:rP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40" w:firstLineChars="100"/>
      <w:rPr>
        <w:rStyle w:val="7"/>
        <w:rFonts w:hint="eastAsia"/>
        <w:sz w:val="24"/>
      </w:rPr>
    </w:pPr>
    <w:r>
      <w:rPr>
        <w:rStyle w:val="7"/>
        <w:rFonts w:hint="eastAsia"/>
        <w:sz w:val="24"/>
      </w:rPr>
      <w:t xml:space="preserve">— </w:t>
    </w:r>
    <w:r>
      <w:rPr>
        <w:sz w:val="24"/>
      </w:rPr>
      <w:fldChar w:fldCharType="begin"/>
    </w:r>
    <w:r>
      <w:rPr>
        <w:rStyle w:val="7"/>
        <w:sz w:val="24"/>
      </w:rPr>
      <w:instrText xml:space="preserve">PAGE  </w:instrText>
    </w:r>
    <w:r>
      <w:rPr>
        <w:sz w:val="24"/>
      </w:rPr>
      <w:fldChar w:fldCharType="separate"/>
    </w:r>
    <w:r>
      <w:rPr>
        <w:rStyle w:val="7"/>
        <w:sz w:val="24"/>
      </w:rPr>
      <w:t>10</w:t>
    </w:r>
    <w:r>
      <w:rPr>
        <w:sz w:val="24"/>
      </w:rPr>
      <w:fldChar w:fldCharType="end"/>
    </w:r>
    <w:r>
      <w:rPr>
        <w:rStyle w:val="7"/>
        <w:rFonts w:hint="eastAsia"/>
        <w:sz w:val="24"/>
      </w:rPr>
      <w:t xml:space="preserve"> —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8A1BF"/>
    <w:multiLevelType w:val="singleLevel"/>
    <w:tmpl w:val="54A8A1BF"/>
    <w:lvl w:ilvl="0" w:tentative="0">
      <w:start w:val="3"/>
      <w:numFmt w:val="chineseCounting"/>
      <w:suff w:val="nothing"/>
      <w:lvlText w:val="%1、"/>
      <w:lvlJc w:val="left"/>
    </w:lvl>
  </w:abstractNum>
  <w:abstractNum w:abstractNumId="1">
    <w:nsid w:val="59268A83"/>
    <w:multiLevelType w:val="singleLevel"/>
    <w:tmpl w:val="59268A83"/>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B2EC0"/>
    <w:rsid w:val="11D65F56"/>
    <w:rsid w:val="3E0A76EB"/>
    <w:rsid w:val="430D72E8"/>
    <w:rsid w:val="44A07C7D"/>
    <w:rsid w:val="4C036FB7"/>
    <w:rsid w:val="4ED54105"/>
    <w:rsid w:val="4FCB2EC0"/>
    <w:rsid w:val="563F5A35"/>
    <w:rsid w:val="5A8477B1"/>
    <w:rsid w:val="60792675"/>
    <w:rsid w:val="6D641BC8"/>
    <w:rsid w:val="755A6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0"/>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jc w:val="left"/>
    </w:pPr>
    <w:rPr>
      <w:rFonts w:ascii="宋体" w:hAnsi="宋体" w:eastAsia="宋体"/>
      <w:kern w:val="0"/>
      <w:sz w:val="24"/>
    </w:rPr>
  </w:style>
  <w:style w:type="character" w:styleId="7">
    <w:name w:val="page number"/>
    <w:basedOn w:val="6"/>
    <w:uiPriority w:val="0"/>
  </w:style>
  <w:style w:type="character" w:customStyle="1" w:styleId="8">
    <w:name w:val="font31"/>
    <w:basedOn w:val="6"/>
    <w:uiPriority w:val="0"/>
    <w:rPr>
      <w:rFonts w:hint="eastAsia" w:ascii="黑体" w:eastAsia="黑体" w:cs="黑体"/>
      <w:color w:val="000000"/>
      <w:kern w:val="0"/>
      <w:sz w:val="36"/>
      <w:szCs w:val="36"/>
      <w:u w:val="none"/>
    </w:rPr>
  </w:style>
  <w:style w:type="character" w:customStyle="1" w:styleId="9">
    <w:name w:val="font21"/>
    <w:basedOn w:val="6"/>
    <w:uiPriority w:val="0"/>
    <w:rPr>
      <w:rFonts w:hint="eastAsia" w:ascii="黑体" w:eastAsia="黑体" w:cs="黑体"/>
      <w:color w:val="000000"/>
      <w:kern w:val="0"/>
      <w:sz w:val="36"/>
      <w:szCs w:val="36"/>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2020-09-01T03:04:00Z</dcterms:created>
  <dc:creator>喋喋</dc:creator>
  <cp:lastModifiedBy>喋喋</cp:lastModifiedBy>
  <dcterms:modified xsi:type="dcterms:W3CDTF">2020-09-01T04:37:41Z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