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2"/>
        </w:numPr>
        <w:ind w:left="425" w:leftChars="0" w:hanging="425" w:firstLineChars="0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项目基本情况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仙居县永安溪综合治理与生态修复二期工程位于仙居县境内，涉及仙居县南峰、福应、安洲3个街道和下各、官路、步路3个乡镇，是椒江治理工程的重要组成部分。工程任务以防洪排涝和水生态修复为主，兼顾水环境改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本工程共治理河道35条（其中县城片区14条、杨府片区8条、下各片区8条、官路步路片区5条）；新建、加固堤防16.3公里，新建、加固护岸（含截洪渠）61.3公里，水系连通5.3公里（含新建生态补水管道工程3.9公里），清淤（清障）41.3公里，新建张怀湖堰闸站（闸净宽25米，泵站排涝流量30立方米/秒）1座，新（改）建堰坝18座，涉及桥梁改拆建31座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工程施工总工期为48个月，工程概算投资76236万元。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该</w:t>
      </w:r>
      <w:r>
        <w:rPr>
          <w:rFonts w:hint="default" w:ascii="Times New Roman" w:hAnsi="Times New Roman" w:cs="Times New Roman"/>
          <w:sz w:val="28"/>
          <w:szCs w:val="28"/>
        </w:rPr>
        <w:t>项目列入国务院委托授权用地审批重大项目，并于2021年2月获浙江省人民政府批准项目建设用地，共批准建设用地面积32.4857公顷。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批准结果信息：</w:t>
      </w:r>
    </w:p>
    <w:p>
      <w:pPr>
        <w:numPr>
          <w:ilvl w:val="0"/>
          <w:numId w:val="0"/>
        </w:numPr>
        <w:ind w:leftChars="0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（一）项目建议书批复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13375" cy="7655560"/>
            <wp:effectExtent l="0" t="0" r="15875" b="2540"/>
            <wp:docPr id="16" name="图片 16" descr="浙发改农经〔2019〕163号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浙发改农经〔2019〕163号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13375" cy="7655560"/>
            <wp:effectExtent l="0" t="0" r="15875" b="2540"/>
            <wp:docPr id="15" name="图片 15" descr="浙发改农经〔2019〕163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浙发改农经〔2019〕163号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13375" cy="7655560"/>
            <wp:effectExtent l="0" t="0" r="15875" b="2540"/>
            <wp:docPr id="14" name="图片 14" descr="浙发改农经〔2019〕163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浙发改农经〔2019〕163号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（二）可行性研究批复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3" name="图片 13" descr="永安溪二期可行性研究报告的批复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永安溪二期可行性研究报告的批复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永安溪二期可行性研究报告的批复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永安溪二期可行性研究报告的批复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永安溪二期可行性研究报告的批复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永安溪二期可行性研究报告的批复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永安溪二期可行性研究报告的批复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永安溪二期可行性研究报告的批复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（三）初步设计批复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仙居县永安溪综合治理与生态修复二期工程初步设计批复文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仙居县永安溪综合治理与生态修复二期工程初步设计批复文件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仙居县永安溪综合治理与生态修复二期工程初步设计批复文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仙居县永安溪综合治理与生态修复二期工程初步设计批复文件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仙居县永安溪综合治理与生态修复二期工程初步设计批复文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仙居县永安溪综合治理与生态修复二期工程初步设计批复文件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仙居县永安溪综合治理与生态修复二期工程初步设计批复文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仙居县永安溪综合治理与生态修复二期工程初步设计批复文件_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仙居县永安溪综合治理与生态修复二期工程初步设计批复文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仙居县永安溪综合治理与生态修复二期工程初步设计批复文件_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仙居县永安溪综合治理与生态修复二期工程初步设计批复文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仙居县永安溪综合治理与生态修复二期工程初步设计批复文件_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仙居县永安溪综合治理与生态修复二期工程初步设计批复文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仙居县永安溪综合治理与生态修复二期工程初步设计批复文件_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仙居县永安溪综合治理与生态修复二期工程初步设计批复文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仙居县永安溪综合治理与生态修复二期工程初步设计批复文件_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（四）建设用地的批复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03850" cy="7745730"/>
            <wp:effectExtent l="0" t="0" r="6350" b="7620"/>
            <wp:docPr id="18" name="图片 18" descr="永安溪二期建设用地批文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永安溪二期建设用地批文_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03850" cy="7896225"/>
            <wp:effectExtent l="0" t="0" r="6350" b="9525"/>
            <wp:docPr id="17" name="图片 17" descr="永安溪二期建设用地批文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永安溪二期建设用地批文_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招投标信息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施工标：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①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Ⅰ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：中标时间—2021.01.12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；中标价：968.42万元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②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Ⅱ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：中标时间—2021.01.25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628.00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③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Ⅲ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：中标时间—2021.04.14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1037.87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④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Ⅳ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：中标时间—2021.07.07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3438.80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⑤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：中标时间—2021.09.08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2183.92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⑥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：中标时间—2021.10.25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4064.84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⑦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2022.05.06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6688.58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监理标：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①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监理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Ⅰ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：中标时间—2021.01.13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126.00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②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监理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Ⅱ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：中标时间—2021.09.06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170.55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③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监理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Ⅲ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：中标时间—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2022.04.11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；中标价：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2588.03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万元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设计变更信息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无设计变更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施工相关信息施工方与监理方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施工标：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①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Ⅰ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标：淳安县水利水电建设有限公司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②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Ⅱ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标：江西省降龙水利水电建设工程有限公司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③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Ⅲ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标：宁波广慈生态建设有限公司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④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Ⅳ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标：福建省中禹水利水电工程有限公司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⑤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标：浙江金华市顺泰水电建设有限公司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标：宁波龙元盛宏生态建设工程有限公司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⑦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施工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标：新昌县水利水电建筑工程有限公司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监理标：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①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监理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Ⅰ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浙江元兴工程顾问有限公司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②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监理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Ⅱ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杭州大禹水利工程咨询有限公司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③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监理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Ⅲ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标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eastAsia" w:cs="Times New Roman"/>
          <w:b w:val="0"/>
          <w:bCs w:val="0"/>
          <w:sz w:val="28"/>
          <w:szCs w:val="28"/>
          <w:lang w:val="en-US" w:eastAsia="zh-CN"/>
        </w:rPr>
        <w:t>浙江元兴工程顾问有限公司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竣工相关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无</w:t>
      </w:r>
    </w:p>
    <w:sectPr>
      <w:pgSz w:w="11906" w:h="16838"/>
      <w:pgMar w:top="1440" w:right="1689" w:bottom="144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6A2996"/>
    <w:multiLevelType w:val="multilevel"/>
    <w:tmpl w:val="DF6A2996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7185C9A9"/>
    <w:multiLevelType w:val="singleLevel"/>
    <w:tmpl w:val="7185C9A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ZGY1MGI2ZjdiNTBiMjUyMGRkNzEyNDRjN2I3OTgifQ=="/>
  </w:docVars>
  <w:rsids>
    <w:rsidRoot w:val="00000000"/>
    <w:rsid w:val="02583A65"/>
    <w:rsid w:val="07C30F25"/>
    <w:rsid w:val="0DCB166D"/>
    <w:rsid w:val="0E0C21D0"/>
    <w:rsid w:val="0F0B5900"/>
    <w:rsid w:val="150D7EE0"/>
    <w:rsid w:val="17CE72DA"/>
    <w:rsid w:val="196164BB"/>
    <w:rsid w:val="1AC70DEF"/>
    <w:rsid w:val="1B257FA6"/>
    <w:rsid w:val="1C2E5B45"/>
    <w:rsid w:val="1E9413DD"/>
    <w:rsid w:val="1FBF219B"/>
    <w:rsid w:val="262732F8"/>
    <w:rsid w:val="268B78E5"/>
    <w:rsid w:val="2A2D3415"/>
    <w:rsid w:val="2AEA4F88"/>
    <w:rsid w:val="2BC176AC"/>
    <w:rsid w:val="30EE5929"/>
    <w:rsid w:val="32D429E0"/>
    <w:rsid w:val="32FA5607"/>
    <w:rsid w:val="334173C7"/>
    <w:rsid w:val="36E727C0"/>
    <w:rsid w:val="39A81EF8"/>
    <w:rsid w:val="3ABD44CA"/>
    <w:rsid w:val="3B020579"/>
    <w:rsid w:val="3CB56A10"/>
    <w:rsid w:val="417A4576"/>
    <w:rsid w:val="41816227"/>
    <w:rsid w:val="49986ACE"/>
    <w:rsid w:val="4BA56B16"/>
    <w:rsid w:val="504659D9"/>
    <w:rsid w:val="544C6920"/>
    <w:rsid w:val="5DC950CE"/>
    <w:rsid w:val="5F5F65E4"/>
    <w:rsid w:val="66F43CCC"/>
    <w:rsid w:val="67C90E31"/>
    <w:rsid w:val="68660B03"/>
    <w:rsid w:val="6A795242"/>
    <w:rsid w:val="6D8E6C9E"/>
    <w:rsid w:val="6DF563D3"/>
    <w:rsid w:val="6E185212"/>
    <w:rsid w:val="7076309A"/>
    <w:rsid w:val="72BE282A"/>
    <w:rsid w:val="73154EF8"/>
    <w:rsid w:val="764954F0"/>
    <w:rsid w:val="77AD5F74"/>
    <w:rsid w:val="79592384"/>
    <w:rsid w:val="7A274757"/>
    <w:rsid w:val="7C4E58DD"/>
    <w:rsid w:val="7E24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0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4"/>
    <w:link w:val="15"/>
    <w:semiHidden/>
    <w:unhideWhenUsed/>
    <w:qFormat/>
    <w:uiPriority w:val="0"/>
    <w:pPr>
      <w:keepNext/>
      <w:keepLines/>
      <w:numPr>
        <w:ilvl w:val="1"/>
        <w:numId w:val="1"/>
      </w:numPr>
      <w:spacing w:before="140" w:after="140" w:line="360" w:lineRule="auto"/>
      <w:ind w:left="575" w:hanging="575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5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1"/>
      </w:numPr>
      <w:adjustRightInd w:val="0"/>
      <w:spacing w:line="360" w:lineRule="auto"/>
      <w:ind w:left="720" w:hanging="720" w:firstLineChars="0"/>
      <w:jc w:val="left"/>
      <w:outlineLvl w:val="2"/>
    </w:pPr>
    <w:rPr>
      <w:rFonts w:ascii="Times New Roman" w:hAnsi="Times New Roman" w:eastAsia="宋体"/>
      <w:b/>
      <w:bCs/>
      <w:sz w:val="28"/>
      <w:szCs w:val="32"/>
    </w:rPr>
  </w:style>
  <w:style w:type="paragraph" w:styleId="6">
    <w:name w:val="heading 4"/>
    <w:basedOn w:val="1"/>
    <w:next w:val="4"/>
    <w:link w:val="18"/>
    <w:semiHidden/>
    <w:unhideWhenUsed/>
    <w:qFormat/>
    <w:uiPriority w:val="0"/>
    <w:pPr>
      <w:numPr>
        <w:ilvl w:val="3"/>
        <w:numId w:val="1"/>
      </w:numPr>
      <w:ind w:left="864" w:hanging="864" w:firstLineChars="0"/>
      <w:jc w:val="left"/>
      <w:outlineLvl w:val="3"/>
    </w:pPr>
    <w:rPr>
      <w:snapToGrid w:val="0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unhideWhenUsed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customStyle="1" w:styleId="14">
    <w:name w:val="样式8"/>
    <w:basedOn w:val="1"/>
    <w:qFormat/>
    <w:uiPriority w:val="0"/>
    <w:rPr>
      <w:rFonts w:ascii="Calibri" w:hAnsi="Calibri" w:eastAsia="宋体"/>
      <w:sz w:val="28"/>
    </w:rPr>
  </w:style>
  <w:style w:type="character" w:customStyle="1" w:styleId="15">
    <w:name w:val="标题 2 Char"/>
    <w:basedOn w:val="13"/>
    <w:link w:val="3"/>
    <w:qFormat/>
    <w:uiPriority w:val="0"/>
    <w:rPr>
      <w:rFonts w:ascii="Times New Roman" w:hAnsi="Times New Roman" w:eastAsia="仿宋"/>
      <w:b/>
      <w:color w:val="000000"/>
      <w:sz w:val="30"/>
      <w:lang w:val="en-US" w:eastAsia="zh-CN" w:bidi="ar-SA"/>
    </w:rPr>
  </w:style>
  <w:style w:type="character" w:customStyle="1" w:styleId="16">
    <w:name w:val="标题 3 Char"/>
    <w:basedOn w:val="13"/>
    <w:link w:val="5"/>
    <w:qFormat/>
    <w:uiPriority w:val="0"/>
    <w:rPr>
      <w:rFonts w:ascii="Times New Roman" w:hAnsi="Times New Roman" w:eastAsia="仿宋"/>
      <w:b/>
      <w:bCs/>
      <w:color w:val="000000"/>
      <w:sz w:val="28"/>
      <w:szCs w:val="32"/>
      <w:lang w:val="en-US" w:eastAsia="zh-CN" w:bidi="ar-SA"/>
    </w:rPr>
  </w:style>
  <w:style w:type="character" w:customStyle="1" w:styleId="17">
    <w:name w:val="标题 1 Char"/>
    <w:basedOn w:val="13"/>
    <w:link w:val="2"/>
    <w:qFormat/>
    <w:uiPriority w:val="0"/>
    <w:rPr>
      <w:rFonts w:ascii="Times New Roman" w:hAnsi="Times New Roman" w:eastAsia="仿宋"/>
      <w:b/>
      <w:bCs/>
      <w:color w:val="000000"/>
      <w:kern w:val="44"/>
      <w:sz w:val="32"/>
      <w:szCs w:val="44"/>
      <w:lang w:val="en-US" w:eastAsia="zh-CN" w:bidi="ar-SA"/>
    </w:rPr>
  </w:style>
  <w:style w:type="character" w:customStyle="1" w:styleId="18">
    <w:name w:val="标题 4 Char2"/>
    <w:link w:val="6"/>
    <w:qFormat/>
    <w:uiPriority w:val="0"/>
    <w:rPr>
      <w:rFonts w:eastAsia="宋体"/>
      <w:snapToGrid w:val="0"/>
      <w:sz w:val="28"/>
      <w:lang w:val="en-US" w:eastAsia="zh-CN" w:bidi="ar-SA"/>
    </w:rPr>
  </w:style>
  <w:style w:type="paragraph" w:customStyle="1" w:styleId="19">
    <w:name w:val="表格"/>
    <w:basedOn w:val="1"/>
    <w:qFormat/>
    <w:uiPriority w:val="0"/>
    <w:pPr>
      <w:spacing w:before="30" w:beforeLines="30" w:after="20" w:afterLines="20" w:line="240" w:lineRule="exact"/>
      <w:jc w:val="center"/>
    </w:pPr>
    <w:rPr>
      <w:rFonts w:ascii="Times New Roman" w:hAnsi="Times New Roman" w:eastAsia="宋体"/>
      <w:color w:val="00000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829</Words>
  <Characters>1018</Characters>
  <Lines>0</Lines>
  <Paragraphs>0</Paragraphs>
  <TotalTime>0</TotalTime>
  <ScaleCrop>false</ScaleCrop>
  <LinksUpToDate>false</LinksUpToDate>
  <CharactersWithSpaces>1018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Wangzixiang.</cp:lastModifiedBy>
  <dcterms:modified xsi:type="dcterms:W3CDTF">2022-06-02T02:08:05Z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63989A48185043ABB557D97C7BCC1C4A</vt:lpwstr>
  </property>
</Properties>
</file>